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p w:rsidRPr="00127158" w:rsidR="00E329E9" w:rsidP="00E329E9" w:rsidRDefault="00E329E9" w14:paraId="7BE10415" w14:textId="77777777">
      <w:pPr>
        <w:spacing w:after="0" w:line="240" w:lineRule="auto"/>
        <w:jc w:val="center"/>
        <w:rPr>
          <w:b/>
          <w:color w:val="000000" w:themeColor="text1"/>
        </w:rPr>
      </w:pPr>
      <w:r w:rsidRPr="00127158">
        <w:rPr>
          <w:b/>
          <w:color w:val="000000" w:themeColor="text1"/>
        </w:rPr>
        <w:t>Engineering Staff Advisory Council</w:t>
      </w:r>
      <w:r>
        <w:rPr>
          <w:b/>
          <w:color w:val="000000" w:themeColor="text1"/>
        </w:rPr>
        <w:t xml:space="preserve"> Agenda</w:t>
      </w:r>
    </w:p>
    <w:p w:rsidR="00E329E9" w:rsidP="00E329E9" w:rsidRDefault="00E329E9" w14:paraId="026682E8" w14:textId="07B4E062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Friday, </w:t>
      </w:r>
      <w:r w:rsidR="00397C1E">
        <w:rPr>
          <w:color w:val="000000" w:themeColor="text1"/>
        </w:rPr>
        <w:t>April 5</w:t>
      </w:r>
      <w:r>
        <w:rPr>
          <w:color w:val="000000" w:themeColor="text1"/>
        </w:rPr>
        <w:t>, 201</w:t>
      </w:r>
      <w:r w:rsidR="00397C1E">
        <w:rPr>
          <w:color w:val="000000" w:themeColor="text1"/>
        </w:rPr>
        <w:t>9</w:t>
      </w:r>
      <w:r>
        <w:rPr>
          <w:color w:val="000000" w:themeColor="text1"/>
        </w:rPr>
        <w:t xml:space="preserve"> 8:30 a.m.</w:t>
      </w:r>
    </w:p>
    <w:p w:rsidR="00E329E9" w:rsidP="00E329E9" w:rsidRDefault="00397C1E" w14:paraId="31B8B9B3" w14:textId="2979D31D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SHL Conference Room</w:t>
      </w:r>
    </w:p>
    <w:p w:rsidR="00E329E9" w:rsidP="00E329E9" w:rsidRDefault="00E329E9" w14:paraId="16B8E372" w14:textId="77777777">
      <w:pPr>
        <w:spacing w:after="0" w:line="240" w:lineRule="auto"/>
        <w:rPr>
          <w:color w:val="000000" w:themeColor="text1"/>
        </w:rPr>
      </w:pPr>
    </w:p>
    <w:p w:rsidR="00E329E9" w:rsidP="00E329E9" w:rsidRDefault="00E329E9" w14:paraId="4DFA479B" w14:textId="6A10E05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127158">
        <w:rPr>
          <w:color w:val="000000" w:themeColor="text1"/>
        </w:rPr>
        <w:t>Call to order</w:t>
      </w:r>
      <w:r w:rsidR="006C6070">
        <w:rPr>
          <w:color w:val="000000" w:themeColor="text1"/>
        </w:rPr>
        <w:t xml:space="preserve"> 8:30 AM</w:t>
      </w:r>
    </w:p>
    <w:p w:rsidR="006C6070" w:rsidP="28B1B56F" w:rsidRDefault="28B1B56F" w14:paraId="07BFF46E" w14:textId="7DAE1F81">
      <w:pPr>
        <w:pStyle w:val="ListParagraph"/>
        <w:rPr>
          <w:color w:val="000000" w:themeColor="text1"/>
        </w:rPr>
      </w:pPr>
      <w:r w:rsidRPr="28B1B56F">
        <w:rPr>
          <w:color w:val="000000" w:themeColor="text1"/>
        </w:rPr>
        <w:t>Attendees: Jacob Heiden, Sarah Livesay, Rachel Marek, Dawn Marshall, Jennifer Portwood, Blake Rupe, Chris Schwarz, Brian Snider, Kristina Venzke, Jan Waterhouse, April Tippett</w:t>
      </w:r>
    </w:p>
    <w:p w:rsidR="006C6070" w:rsidP="006C6070" w:rsidRDefault="006C6070" w14:paraId="33FE5C34" w14:textId="41142795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UISC visitors: </w:t>
      </w:r>
      <w:r w:rsidRPr="006C6070">
        <w:rPr>
          <w:color w:val="000000" w:themeColor="text1"/>
        </w:rPr>
        <w:t xml:space="preserve">Gregory </w:t>
      </w:r>
      <w:r w:rsidRPr="006C6070" w:rsidR="00D00BE1">
        <w:rPr>
          <w:color w:val="000000" w:themeColor="text1"/>
        </w:rPr>
        <w:t>Hopson,</w:t>
      </w:r>
      <w:r>
        <w:rPr>
          <w:color w:val="000000" w:themeColor="text1"/>
        </w:rPr>
        <w:t xml:space="preserve"> </w:t>
      </w:r>
      <w:r w:rsidRPr="006C6070">
        <w:rPr>
          <w:color w:val="000000" w:themeColor="text1"/>
        </w:rPr>
        <w:t>Yelena Perkhounkova</w:t>
      </w:r>
      <w:r>
        <w:rPr>
          <w:color w:val="000000" w:themeColor="text1"/>
        </w:rPr>
        <w:t xml:space="preserve">, </w:t>
      </w:r>
      <w:r w:rsidRPr="00B60012" w:rsidR="00B60012">
        <w:rPr>
          <w:color w:val="000000" w:themeColor="text1"/>
        </w:rPr>
        <w:t>Katie Millard</w:t>
      </w:r>
    </w:p>
    <w:p w:rsidR="006C6070" w:rsidP="006C6070" w:rsidRDefault="006C6070" w14:paraId="31455B4E" w14:textId="77777777">
      <w:pPr>
        <w:pStyle w:val="ListParagraph"/>
        <w:rPr>
          <w:color w:val="000000" w:themeColor="text1"/>
        </w:rPr>
      </w:pPr>
    </w:p>
    <w:p w:rsidR="006C6070" w:rsidP="006C6070" w:rsidRDefault="006C6070" w14:paraId="4CCC7B21" w14:textId="1CD62C0D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ESAC Update to UISC: </w:t>
      </w:r>
    </w:p>
    <w:p w:rsidR="006C6070" w:rsidP="006C6070" w:rsidRDefault="006C6070" w14:paraId="5B9C78E1" w14:textId="66161CCB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ESAC bylaws and website were updated</w:t>
      </w:r>
    </w:p>
    <w:p w:rsidR="006C6070" w:rsidP="006C6070" w:rsidRDefault="006C6070" w14:paraId="01EFC2F0" w14:textId="483D80D5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Working with College of Engineering and Facilities Management on building cleanliness issues reported by staff</w:t>
      </w:r>
    </w:p>
    <w:p w:rsidR="00CA0A73" w:rsidP="00CA0A73" w:rsidRDefault="00CA0A73" w14:paraId="591CC349" w14:textId="6EAC9D62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One barrier is that custodial shifts are set at the UI and those shift times coincide with perceived high traffic times in the Seamans Center</w:t>
      </w:r>
    </w:p>
    <w:p w:rsidR="00CA0A73" w:rsidP="00CA0A73" w:rsidRDefault="00CA0A73" w14:paraId="358C1FD1" w14:textId="11318E7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Desire for staff to be involved in discussions of Public Private Partnership</w:t>
      </w:r>
    </w:p>
    <w:p w:rsidR="00CA0A73" w:rsidP="00CA0A73" w:rsidRDefault="00CA0A73" w14:paraId="6994EC13" w14:textId="6081BDCD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Discussion of professional development opportunities for staff at UI</w:t>
      </w:r>
    </w:p>
    <w:p w:rsidR="00CA0A73" w:rsidP="00CA0A73" w:rsidRDefault="00CA0A73" w14:paraId="353229FE" w14:textId="07C206E7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College of Engineering staff can and do serve on committees even though they are not members of ESAC</w:t>
      </w:r>
    </w:p>
    <w:p w:rsidR="00CA0A73" w:rsidP="00CA0A73" w:rsidRDefault="00CA0A73" w14:paraId="6C5B5B14" w14:textId="53A679E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Executive Committee meetings with Dean each semester to bring topics to their attention as well as receive updates</w:t>
      </w:r>
    </w:p>
    <w:p w:rsidR="00CA0A73" w:rsidP="00CA0A73" w:rsidRDefault="00CA0A73" w14:paraId="398F907A" w14:textId="3DB80EC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ESAC organizes Q&amp;A sessions where staff may ask Dean and college administration questions</w:t>
      </w:r>
    </w:p>
    <w:p w:rsidRPr="00CA0A73" w:rsidR="00CA0A73" w:rsidP="00CA0A73" w:rsidRDefault="00484951" w14:paraId="349E733F" w14:textId="0B916464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ESAC has been invited by Sue Curry to nominate a staff member to serve on the search committee for the new College of Engineering dean</w:t>
      </w:r>
    </w:p>
    <w:p w:rsidR="00E329E9" w:rsidP="00E329E9" w:rsidRDefault="00E329E9" w14:paraId="1599F22F" w14:textId="508BDE4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127158">
        <w:rPr>
          <w:color w:val="000000" w:themeColor="text1"/>
        </w:rPr>
        <w:t>Approval of minutes from previous meeting</w:t>
      </w:r>
      <w:r>
        <w:rPr>
          <w:color w:val="000000" w:themeColor="text1"/>
        </w:rPr>
        <w:t xml:space="preserve"> </w:t>
      </w:r>
      <w:r w:rsidR="00CA0A73">
        <w:rPr>
          <w:color w:val="000000" w:themeColor="text1"/>
        </w:rPr>
        <w:t xml:space="preserve">– approved unanimously </w:t>
      </w:r>
    </w:p>
    <w:p w:rsidR="00E329E9" w:rsidP="00E329E9" w:rsidRDefault="00E329E9" w14:paraId="4DECA5A1" w14:textId="55C3320E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127158">
        <w:rPr>
          <w:color w:val="000000" w:themeColor="text1"/>
        </w:rPr>
        <w:t>Announcements</w:t>
      </w:r>
      <w:r w:rsidR="00CA0A73">
        <w:rPr>
          <w:color w:val="000000" w:themeColor="text1"/>
        </w:rPr>
        <w:t xml:space="preserve"> </w:t>
      </w:r>
    </w:p>
    <w:p w:rsidR="00CA0A73" w:rsidP="00CA0A73" w:rsidRDefault="00CA0A73" w14:paraId="72377CFF" w14:textId="3C6420D2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New ESAC members Sarah Livesay and Jennifer Portwood were welcomed.</w:t>
      </w:r>
    </w:p>
    <w:p w:rsidR="00E329E9" w:rsidP="00E329E9" w:rsidRDefault="20A454ED" w14:paraId="0A9ADFF1" w14:textId="59923EC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20A454ED">
        <w:rPr>
          <w:color w:val="000000" w:themeColor="text1"/>
        </w:rPr>
        <w:t xml:space="preserve">Impromptu new business items for this agenda </w:t>
      </w:r>
      <w:r w:rsidR="00CA0A73">
        <w:rPr>
          <w:color w:val="000000" w:themeColor="text1"/>
        </w:rPr>
        <w:t>- none</w:t>
      </w:r>
    </w:p>
    <w:p w:rsidR="00CA0A73" w:rsidP="00CA0A73" w:rsidRDefault="00CA0A73" w14:paraId="16FAB31D" w14:textId="48AD4D12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Liaison Reports </w:t>
      </w:r>
    </w:p>
    <w:p w:rsidR="00CA0A73" w:rsidP="00CA0A73" w:rsidRDefault="00E329E9" w14:paraId="2AD14729" w14:textId="1E19F009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CA0A73">
        <w:rPr>
          <w:color w:val="000000" w:themeColor="text1"/>
        </w:rPr>
        <w:t xml:space="preserve">UI Staff Council </w:t>
      </w:r>
      <w:r w:rsidR="00D00BE1">
        <w:rPr>
          <w:color w:val="000000" w:themeColor="text1"/>
        </w:rPr>
        <w:t>(no report)</w:t>
      </w:r>
    </w:p>
    <w:p w:rsidR="00CA0A73" w:rsidP="00CA0A73" w:rsidRDefault="00E329E9" w14:paraId="413050DA" w14:textId="77777777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CA0A73">
        <w:rPr>
          <w:color w:val="000000" w:themeColor="text1"/>
        </w:rPr>
        <w:t xml:space="preserve">HR Director Jan Waterhouse  </w:t>
      </w:r>
    </w:p>
    <w:p w:rsidR="00D00BE1" w:rsidP="00D00BE1" w:rsidRDefault="00D00BE1" w14:paraId="07FD57B6" w14:textId="77777777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Nominations for all staff awards are due Wednesday</w:t>
      </w:r>
      <w:r w:rsidRPr="00D00BE1">
        <w:rPr>
          <w:color w:val="000000" w:themeColor="text1"/>
        </w:rPr>
        <w:t>, April 24, 2019</w:t>
      </w:r>
      <w:r>
        <w:rPr>
          <w:color w:val="000000" w:themeColor="text1"/>
        </w:rPr>
        <w:t xml:space="preserve">.  The awards ceremony is Thursday, April 18, 2019. </w:t>
      </w:r>
    </w:p>
    <w:p w:rsidR="00D00BE1" w:rsidP="00D00BE1" w:rsidRDefault="00D00BE1" w14:paraId="1D1A8982" w14:textId="5CF2848F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College of Engineering is hosting 2 speakers on April 17 on the topic of Diversity, Equity and Inclusion</w:t>
      </w:r>
    </w:p>
    <w:p w:rsidR="00D00BE1" w:rsidP="4C6E3CD8" w:rsidRDefault="00D00BE1" w14:paraId="641A3866" w14:textId="68467C0F">
      <w:pPr>
        <w:pStyle w:val="ListParagraph"/>
        <w:numPr>
          <w:ilvl w:val="2"/>
          <w:numId w:val="1"/>
        </w:numPr>
        <w:rPr>
          <w:color w:val="000000" w:themeColor="text1" w:themeTint="FF" w:themeShade="FF"/>
        </w:rPr>
      </w:pPr>
      <w:r w:rsidRPr="4C6E3CD8" w:rsidR="4C6E3CD8">
        <w:rPr>
          <w:color w:val="000000" w:themeColor="text1" w:themeTint="FF" w:themeShade="FF"/>
        </w:rPr>
        <w:t xml:space="preserve">Director of Academic </w:t>
      </w:r>
      <w:r w:rsidRPr="4C6E3CD8" w:rsidR="4C6E3CD8">
        <w:rPr>
          <w:color w:val="000000" w:themeColor="text1" w:themeTint="FF" w:themeShade="FF"/>
        </w:rPr>
        <w:t>Resources and</w:t>
      </w:r>
      <w:r w:rsidRPr="4C6E3CD8" w:rsidR="4C6E3CD8">
        <w:rPr>
          <w:color w:val="000000" w:themeColor="text1" w:themeTint="FF" w:themeShade="FF"/>
        </w:rPr>
        <w:t xml:space="preserve"> Support; 2 interviews are done, 1 to go</w:t>
      </w:r>
    </w:p>
    <w:p w:rsidRPr="00484951" w:rsidR="00D00BE1" w:rsidP="4C6E3CD8" w:rsidRDefault="28B1B56F" w14:paraId="1D8B670E" w14:textId="38654022">
      <w:pPr>
        <w:pStyle w:val="ListParagraph"/>
        <w:numPr>
          <w:ilvl w:val="2"/>
          <w:numId w:val="1"/>
        </w:numPr>
        <w:rPr>
          <w:color w:val="000000" w:themeColor="text1" w:themeTint="FF" w:themeShade="FF"/>
        </w:rPr>
      </w:pPr>
      <w:r w:rsidRPr="4C6E3CD8" w:rsidR="4C6E3CD8">
        <w:rPr>
          <w:color w:val="000000" w:themeColor="text1" w:themeTint="FF" w:themeShade="FF"/>
        </w:rPr>
        <w:t xml:space="preserve">H.S. </w:t>
      </w:r>
      <w:proofErr w:type="spellStart"/>
      <w:r w:rsidRPr="4C6E3CD8" w:rsidR="4C6E3CD8">
        <w:rPr>
          <w:color w:val="000000" w:themeColor="text1" w:themeTint="FF" w:themeShade="FF"/>
        </w:rPr>
        <w:t>Udaykumar</w:t>
      </w:r>
      <w:proofErr w:type="spellEnd"/>
      <w:r w:rsidRPr="4C6E3CD8" w:rsidR="4C6E3CD8">
        <w:rPr>
          <w:color w:val="000000" w:themeColor="text1" w:themeTint="FF" w:themeShade="FF"/>
        </w:rPr>
        <w:t xml:space="preserve"> </w:t>
      </w:r>
      <w:r w:rsidRPr="4C6E3CD8" w:rsidR="4C6E3CD8">
        <w:rPr>
          <w:color w:val="000000" w:themeColor="text1" w:themeTint="FF" w:themeShade="FF"/>
        </w:rPr>
        <w:t>will serve as Interim Associate Dean for Graduate Programs &amp; Research</w:t>
      </w:r>
    </w:p>
    <w:p w:rsidR="00E329E9" w:rsidP="00CA0A73" w:rsidRDefault="00E329E9" w14:paraId="22803A10" w14:textId="759A8DC3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CA0A73">
        <w:rPr>
          <w:color w:val="000000" w:themeColor="text1"/>
        </w:rPr>
        <w:t xml:space="preserve">Finance Director April Tippett </w:t>
      </w:r>
    </w:p>
    <w:p w:rsidR="00484951" w:rsidP="35E32B81" w:rsidRDefault="00484951" w14:paraId="63C510B1" w14:textId="4FF6D288">
      <w:pPr>
        <w:pStyle w:val="ListParagraph"/>
        <w:numPr>
          <w:ilvl w:val="2"/>
          <w:numId w:val="1"/>
        </w:numPr>
        <w:rPr>
          <w:color w:val="000000" w:themeColor="text1" w:themeTint="FF" w:themeShade="FF"/>
        </w:rPr>
      </w:pPr>
      <w:r w:rsidRPr="35E32B81" w:rsidR="35E32B81">
        <w:rPr>
          <w:color w:val="000000" w:themeColor="text1" w:themeTint="FF" w:themeShade="FF"/>
        </w:rPr>
        <w:t xml:space="preserve">Number of first year incoming students </w:t>
      </w:r>
      <w:r w:rsidRPr="35E32B81" w:rsidR="35E32B81">
        <w:rPr>
          <w:color w:val="000000" w:themeColor="text1" w:themeTint="FF" w:themeShade="FF"/>
        </w:rPr>
        <w:t>looks to be higher than last year.  May 1</w:t>
      </w:r>
      <w:r w:rsidRPr="35E32B81" w:rsidR="35E32B81">
        <w:rPr>
          <w:color w:val="000000" w:themeColor="text1" w:themeTint="FF" w:themeShade="FF"/>
          <w:vertAlign w:val="superscript"/>
        </w:rPr>
        <w:t>st</w:t>
      </w:r>
      <w:r w:rsidRPr="35E32B81" w:rsidR="35E32B81">
        <w:rPr>
          <w:color w:val="000000" w:themeColor="text1" w:themeTint="FF" w:themeShade="FF"/>
        </w:rPr>
        <w:t xml:space="preserve"> is the deadline for potential students to pay their deposit</w:t>
      </w:r>
    </w:p>
    <w:p w:rsidR="00484951" w:rsidP="4C6E3CD8" w:rsidRDefault="00484951" w14:paraId="1A1E3144" w14:textId="6472802B">
      <w:pPr>
        <w:pStyle w:val="ListParagraph"/>
        <w:numPr>
          <w:ilvl w:val="2"/>
          <w:numId w:val="1"/>
        </w:numPr>
        <w:rPr>
          <w:color w:val="000000" w:themeColor="text1" w:themeTint="FF" w:themeShade="FF"/>
        </w:rPr>
      </w:pPr>
      <w:r w:rsidRPr="4C6E3CD8" w:rsidR="4C6E3CD8">
        <w:rPr>
          <w:color w:val="000000" w:themeColor="text1" w:themeTint="FF" w:themeShade="FF"/>
        </w:rPr>
        <w:t>New program propose</w:t>
      </w:r>
      <w:r w:rsidRPr="4C6E3CD8" w:rsidR="4C6E3CD8">
        <w:rPr>
          <w:color w:val="000000" w:themeColor="text1" w:themeTint="FF" w:themeShade="FF"/>
        </w:rPr>
        <w:t xml:space="preserve">d is pending Board of Regents approval is the </w:t>
      </w:r>
      <w:proofErr w:type="gramStart"/>
      <w:r w:rsidRPr="4C6E3CD8" w:rsidR="4C6E3CD8">
        <w:rPr>
          <w:color w:val="000000" w:themeColor="text1" w:themeTint="FF" w:themeShade="FF"/>
        </w:rPr>
        <w:t>Masters of Science</w:t>
      </w:r>
      <w:proofErr w:type="gramEnd"/>
      <w:r w:rsidRPr="4C6E3CD8" w:rsidR="4C6E3CD8">
        <w:rPr>
          <w:color w:val="000000" w:themeColor="text1" w:themeTint="FF" w:themeShade="FF"/>
        </w:rPr>
        <w:t xml:space="preserve"> in Engineering and Information Technology.  If approved, the new program would begin Fall 2019 and </w:t>
      </w:r>
      <w:proofErr w:type="gramStart"/>
      <w:r w:rsidRPr="4C6E3CD8" w:rsidR="4C6E3CD8">
        <w:rPr>
          <w:color w:val="000000" w:themeColor="text1" w:themeTint="FF" w:themeShade="FF"/>
        </w:rPr>
        <w:t>is located in</w:t>
      </w:r>
      <w:proofErr w:type="gramEnd"/>
      <w:r w:rsidRPr="4C6E3CD8" w:rsidR="4C6E3CD8">
        <w:rPr>
          <w:color w:val="000000" w:themeColor="text1" w:themeTint="FF" w:themeShade="FF"/>
        </w:rPr>
        <w:t xml:space="preserve"> the Quad Cities targeting working professionals.</w:t>
      </w:r>
    </w:p>
    <w:p w:rsidR="00484951" w:rsidP="35E32B81" w:rsidRDefault="00484951" w14:paraId="4AA68713" w14:textId="54115DCA">
      <w:pPr>
        <w:pStyle w:val="ListParagraph"/>
        <w:numPr>
          <w:ilvl w:val="2"/>
          <w:numId w:val="1"/>
        </w:numPr>
        <w:rPr>
          <w:color w:val="000000" w:themeColor="text1" w:themeTint="FF" w:themeShade="FF"/>
        </w:rPr>
      </w:pPr>
      <w:r w:rsidRPr="35E32B81" w:rsidR="35E32B81">
        <w:rPr>
          <w:color w:val="000000" w:themeColor="text1" w:themeTint="FF" w:themeShade="FF"/>
        </w:rPr>
        <w:t xml:space="preserve">New graduate training grant </w:t>
      </w:r>
      <w:r w:rsidRPr="35E32B81" w:rsidR="35E32B81">
        <w:rPr>
          <w:color w:val="000000" w:themeColor="text1" w:themeTint="FF" w:themeShade="FF"/>
        </w:rPr>
        <w:t>in Biomedical Engineering scheduled to begin August 2019.</w:t>
      </w:r>
    </w:p>
    <w:p w:rsidR="00484951" w:rsidP="35E32B81" w:rsidRDefault="00484951" w14:paraId="7198B5B9" w14:textId="3208D2C2">
      <w:pPr>
        <w:pStyle w:val="ListParagraph"/>
        <w:numPr>
          <w:ilvl w:val="2"/>
          <w:numId w:val="1"/>
        </w:numPr>
        <w:rPr>
          <w:color w:val="000000" w:themeColor="text1" w:themeTint="FF" w:themeShade="FF"/>
        </w:rPr>
      </w:pPr>
      <w:r w:rsidRPr="35E32B81" w:rsidR="35E32B81">
        <w:rPr>
          <w:color w:val="000000" w:themeColor="text1" w:themeTint="FF" w:themeShade="FF"/>
        </w:rPr>
        <w:t xml:space="preserve">FY19 </w:t>
      </w:r>
      <w:r w:rsidRPr="35E32B81" w:rsidR="35E32B81">
        <w:rPr>
          <w:color w:val="000000" w:themeColor="text1" w:themeTint="FF" w:themeShade="FF"/>
        </w:rPr>
        <w:t>revised revenue projections</w:t>
      </w:r>
      <w:r w:rsidRPr="35E32B81" w:rsidR="35E32B81">
        <w:rPr>
          <w:color w:val="000000" w:themeColor="text1" w:themeTint="FF" w:themeShade="FF"/>
        </w:rPr>
        <w:t xml:space="preserve"> are due </w:t>
      </w:r>
      <w:r w:rsidRPr="35E32B81" w:rsidR="35E32B81">
        <w:rPr>
          <w:color w:val="000000" w:themeColor="text1" w:themeTint="FF" w:themeShade="FF"/>
        </w:rPr>
        <w:t xml:space="preserve">to central administration on </w:t>
      </w:r>
      <w:r w:rsidRPr="35E32B81" w:rsidR="35E32B81">
        <w:rPr>
          <w:color w:val="000000" w:themeColor="text1" w:themeTint="FF" w:themeShade="FF"/>
        </w:rPr>
        <w:t>April 17</w:t>
      </w:r>
    </w:p>
    <w:p w:rsidR="00484951" w:rsidP="35E32B81" w:rsidRDefault="00484951" w14:paraId="7A2A8AD3" w14:textId="612514CD">
      <w:pPr>
        <w:pStyle w:val="ListParagraph"/>
        <w:numPr>
          <w:ilvl w:val="2"/>
          <w:numId w:val="1"/>
        </w:numPr>
        <w:rPr>
          <w:color w:val="000000" w:themeColor="text1" w:themeTint="FF" w:themeShade="FF"/>
        </w:rPr>
      </w:pPr>
      <w:r w:rsidRPr="35E32B81" w:rsidR="35E32B81">
        <w:rPr>
          <w:color w:val="000000" w:themeColor="text1" w:themeTint="FF" w:themeShade="FF"/>
        </w:rPr>
        <w:t xml:space="preserve">Billable hours request </w:t>
      </w:r>
      <w:r w:rsidRPr="35E32B81" w:rsidR="35E32B81">
        <w:rPr>
          <w:color w:val="000000" w:themeColor="text1" w:themeTint="FF" w:themeShade="FF"/>
        </w:rPr>
        <w:t xml:space="preserve">for ESAC for second half of FY19 </w:t>
      </w:r>
      <w:r w:rsidRPr="35E32B81" w:rsidR="35E32B81">
        <w:rPr>
          <w:color w:val="000000" w:themeColor="text1" w:themeTint="FF" w:themeShade="FF"/>
        </w:rPr>
        <w:t>was approved by Dean Scranton</w:t>
      </w:r>
    </w:p>
    <w:p w:rsidR="00426114" w:rsidP="00426114" w:rsidRDefault="00426114" w14:paraId="0977BAFC" w14:textId="12F5A1A4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Diversity, Equity, and Inclusion Council</w:t>
      </w:r>
    </w:p>
    <w:p w:rsidR="00426114" w:rsidP="00426114" w:rsidRDefault="00426114" w14:paraId="514D0640" w14:textId="3D96382C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Book “A Guide to Gender: The Social Justice Advocate’s Handbook” is a suggested resource</w:t>
      </w:r>
    </w:p>
    <w:p w:rsidR="00426114" w:rsidP="00426114" w:rsidRDefault="00426114" w14:paraId="7A2E5D2D" w14:textId="3B238F5C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RFP is open until March 8 </w:t>
      </w:r>
    </w:p>
    <w:p w:rsidR="005140B0" w:rsidP="00426114" w:rsidRDefault="005140B0" w14:paraId="5090AE95" w14:textId="70EC23FA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See update from Josh Atcher in Appendix A</w:t>
      </w:r>
    </w:p>
    <w:p w:rsidR="00E329E9" w:rsidP="00426114" w:rsidRDefault="20A454ED" w14:paraId="2C4031E2" w14:textId="6C4003E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20A454ED">
        <w:rPr>
          <w:color w:val="000000" w:themeColor="text1"/>
        </w:rPr>
        <w:t xml:space="preserve">Budget Update – Treasurer Jacob Heiden </w:t>
      </w:r>
    </w:p>
    <w:p w:rsidR="00426114" w:rsidP="00426114" w:rsidRDefault="00183506" w14:paraId="5E3FA23F" w14:textId="7AD80156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February expenses were $507.73</w:t>
      </w:r>
    </w:p>
    <w:p w:rsidR="00183506" w:rsidP="00426114" w:rsidRDefault="00183506" w14:paraId="6BE63DA6" w14:textId="7681A7AD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Projected balance of $299.78 currently</w:t>
      </w:r>
    </w:p>
    <w:p w:rsidR="00183506" w:rsidP="00426114" w:rsidRDefault="00183506" w14:paraId="4BB84025" w14:textId="670A88B0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Staff hours are now up to date</w:t>
      </w:r>
    </w:p>
    <w:p w:rsidRPr="00183506" w:rsidR="00E329E9" w:rsidP="00183506" w:rsidRDefault="00183506" w14:paraId="35C67C2D" w14:textId="323450EB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Two more ladles and stands were ordered for future Chili Cook Off events so they are on-hand and can be presented at the event</w:t>
      </w:r>
    </w:p>
    <w:p w:rsidRPr="003612CB" w:rsidR="00E329E9" w:rsidP="00E329E9" w:rsidRDefault="20A454ED" w14:paraId="1A96925B" w14:textId="7BB2A75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20A454ED">
        <w:rPr>
          <w:color w:val="000000" w:themeColor="text1"/>
        </w:rPr>
        <w:t>C</w:t>
      </w:r>
      <w:r w:rsidR="0031565F">
        <w:rPr>
          <w:color w:val="000000" w:themeColor="text1"/>
        </w:rPr>
        <w:t xml:space="preserve">ommittee reports </w:t>
      </w:r>
    </w:p>
    <w:p w:rsidR="00E329E9" w:rsidP="00E329E9" w:rsidRDefault="20A454ED" w14:paraId="1D7975E4" w14:textId="77777777">
      <w:pPr>
        <w:pStyle w:val="ListParagraph"/>
        <w:numPr>
          <w:ilvl w:val="1"/>
          <w:numId w:val="1"/>
        </w:numPr>
        <w:ind w:left="1800"/>
        <w:rPr>
          <w:color w:val="000000" w:themeColor="text1"/>
        </w:rPr>
      </w:pPr>
      <w:r w:rsidRPr="20A454ED">
        <w:rPr>
          <w:color w:val="000000" w:themeColor="text1"/>
        </w:rPr>
        <w:t>Executive</w:t>
      </w:r>
    </w:p>
    <w:p w:rsidR="0031565F" w:rsidP="0031565F" w:rsidRDefault="0031565F" w14:paraId="0FCA0FE5" w14:textId="06AE29F2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Owl device for remote meetings does not work as well during meetings as it did when tested potentially due to the number of people in room during meeting</w:t>
      </w:r>
    </w:p>
    <w:p w:rsidR="0031565F" w:rsidP="0031565F" w:rsidRDefault="0031565F" w14:paraId="538F4B3F" w14:textId="2851C64B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31565F">
        <w:rPr>
          <w:color w:val="000000" w:themeColor="text1"/>
        </w:rPr>
        <w:t xml:space="preserve">Public Private Partnership RFQ was not released on April 1 as expected, language is still being discussed, cost/profit opportunity might not be the same as at other institutions, no new timeline has been set; </w:t>
      </w:r>
      <w:r>
        <w:rPr>
          <w:color w:val="000000" w:themeColor="text1"/>
        </w:rPr>
        <w:t>a</w:t>
      </w:r>
      <w:r w:rsidRPr="0031565F">
        <w:rPr>
          <w:color w:val="000000" w:themeColor="text1"/>
        </w:rPr>
        <w:t xml:space="preserve"> memo was drafted from the College of Engineering outlining educational opportunities, environment and sustainability activities that could be affected (</w:t>
      </w:r>
      <w:r w:rsidR="005140B0">
        <w:rPr>
          <w:color w:val="000000" w:themeColor="text1"/>
        </w:rPr>
        <w:t>Appendix B</w:t>
      </w:r>
      <w:r w:rsidRPr="0031565F">
        <w:rPr>
          <w:color w:val="000000" w:themeColor="text1"/>
        </w:rPr>
        <w:t>)</w:t>
      </w:r>
    </w:p>
    <w:p w:rsidRPr="0031565F" w:rsidR="0031565F" w:rsidP="28B1B56F" w:rsidRDefault="28B1B56F" w14:paraId="0C9DB20A" w14:textId="782C1838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28B1B56F">
        <w:rPr>
          <w:color w:val="000000" w:themeColor="text1"/>
        </w:rPr>
        <w:t>Nominations for staff to serve on dean search committee are needed soon, nominations to Sue Curry are due April 11</w:t>
      </w:r>
    </w:p>
    <w:p w:rsidR="00E329E9" w:rsidP="00E329E9" w:rsidRDefault="20A454ED" w14:paraId="57AC7495" w14:textId="77777777">
      <w:pPr>
        <w:pStyle w:val="ListParagraph"/>
        <w:numPr>
          <w:ilvl w:val="1"/>
          <w:numId w:val="1"/>
        </w:numPr>
        <w:ind w:left="1800"/>
        <w:rPr>
          <w:color w:val="000000" w:themeColor="text1"/>
        </w:rPr>
      </w:pPr>
      <w:r w:rsidRPr="20A454ED">
        <w:rPr>
          <w:color w:val="000000" w:themeColor="text1"/>
        </w:rPr>
        <w:t xml:space="preserve">Elections </w:t>
      </w:r>
    </w:p>
    <w:p w:rsidR="0031565F" w:rsidP="0031565F" w:rsidRDefault="0031565F" w14:paraId="14F8D84F" w14:textId="6F7B5CB2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Ordered staff appreciation items</w:t>
      </w:r>
    </w:p>
    <w:p w:rsidR="0031565F" w:rsidP="0031565F" w:rsidRDefault="0031565F" w14:paraId="298F09E5" w14:textId="1A76B35E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A day to distribute items needs to be identified</w:t>
      </w:r>
    </w:p>
    <w:p w:rsidRPr="00C7748E" w:rsidR="0031565F" w:rsidP="0031565F" w:rsidRDefault="0031565F" w14:paraId="6AA015F1" w14:textId="0E5E417D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Call for nominations to ESAC will go out in May with elections in the second half of May</w:t>
      </w:r>
    </w:p>
    <w:p w:rsidR="00E329E9" w:rsidP="00E329E9" w:rsidRDefault="20A454ED" w14:paraId="0E016048" w14:textId="77777777">
      <w:pPr>
        <w:pStyle w:val="ListParagraph"/>
        <w:numPr>
          <w:ilvl w:val="1"/>
          <w:numId w:val="1"/>
        </w:numPr>
        <w:ind w:left="1800"/>
        <w:rPr>
          <w:color w:val="000000" w:themeColor="text1"/>
        </w:rPr>
      </w:pPr>
      <w:r w:rsidRPr="20A454ED">
        <w:rPr>
          <w:color w:val="000000" w:themeColor="text1"/>
        </w:rPr>
        <w:t>Staff Awards</w:t>
      </w:r>
    </w:p>
    <w:p w:rsidRPr="005D0A7B" w:rsidR="005D0A7B" w:rsidP="005D0A7B" w:rsidRDefault="00E9169B" w14:paraId="2F6203F9" w14:textId="0C1CF54C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6 award nominations were received</w:t>
      </w:r>
      <w:r w:rsidR="005D0A7B">
        <w:rPr>
          <w:color w:val="000000" w:themeColor="text1"/>
        </w:rPr>
        <w:t>; 4 for the Mary Sheedy, 1 for Community &amp; Professional Service, 1 for Research</w:t>
      </w:r>
    </w:p>
    <w:p w:rsidR="00E329E9" w:rsidP="00E329E9" w:rsidRDefault="20A454ED" w14:paraId="65D77010" w14:textId="77777777">
      <w:pPr>
        <w:pStyle w:val="ListParagraph"/>
        <w:numPr>
          <w:ilvl w:val="1"/>
          <w:numId w:val="1"/>
        </w:numPr>
        <w:ind w:left="1800"/>
        <w:rPr>
          <w:color w:val="000000" w:themeColor="text1"/>
        </w:rPr>
      </w:pPr>
      <w:r w:rsidRPr="20A454ED">
        <w:rPr>
          <w:color w:val="000000" w:themeColor="text1"/>
        </w:rPr>
        <w:t>Social Events</w:t>
      </w:r>
    </w:p>
    <w:p w:rsidR="005D0A7B" w:rsidP="005D0A7B" w:rsidRDefault="005D0A7B" w14:paraId="4DFB2247" w14:textId="2F06CFBA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Grill Out planned for July, planned for lunch time, vegetarian/vegan protein options will be provided, still looking for a grill</w:t>
      </w:r>
    </w:p>
    <w:p w:rsidR="00E329E9" w:rsidP="00E329E9" w:rsidRDefault="20A454ED" w14:paraId="14F301B6" w14:textId="77777777">
      <w:pPr>
        <w:pStyle w:val="ListParagraph"/>
        <w:numPr>
          <w:ilvl w:val="1"/>
          <w:numId w:val="1"/>
        </w:numPr>
        <w:ind w:left="1800"/>
        <w:rPr>
          <w:color w:val="000000" w:themeColor="text1"/>
        </w:rPr>
      </w:pPr>
      <w:r w:rsidRPr="20A454ED">
        <w:rPr>
          <w:color w:val="000000" w:themeColor="text1"/>
        </w:rPr>
        <w:t>Get to Know the College</w:t>
      </w:r>
    </w:p>
    <w:p w:rsidR="005D0A7B" w:rsidP="005D0A7B" w:rsidRDefault="005D0A7B" w14:paraId="335BEE49" w14:textId="40A9B6B8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Happy Hour on May 16 at Mellow Mushroom in Coralville 4:30-6:30 PM, families welcome</w:t>
      </w:r>
    </w:p>
    <w:p w:rsidR="005D0A7B" w:rsidP="005D0A7B" w:rsidRDefault="005D0A7B" w14:paraId="49D397A5" w14:textId="12E67B69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Iowa Advanced Technology Laboratories a possibility for an open house this summer</w:t>
      </w:r>
    </w:p>
    <w:p w:rsidR="00E329E9" w:rsidP="00E329E9" w:rsidRDefault="20A454ED" w14:paraId="49956C2C" w14:textId="77777777">
      <w:pPr>
        <w:pStyle w:val="ListParagraph"/>
        <w:numPr>
          <w:ilvl w:val="1"/>
          <w:numId w:val="1"/>
        </w:numPr>
        <w:ind w:left="1800"/>
        <w:rPr>
          <w:color w:val="000000" w:themeColor="text1"/>
        </w:rPr>
      </w:pPr>
      <w:r w:rsidRPr="20A454ED">
        <w:rPr>
          <w:color w:val="000000" w:themeColor="text1"/>
        </w:rPr>
        <w:lastRenderedPageBreak/>
        <w:t>Publicity, incl. Welcome/Goodbye</w:t>
      </w:r>
    </w:p>
    <w:p w:rsidR="00B60012" w:rsidP="00B60012" w:rsidRDefault="00B60012" w14:paraId="4DECD991" w14:textId="3B2456E7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ESAC will send an email encouraging staff to attend the Listening Posts hosted by the college Diversity, Equity and Inclusion council</w:t>
      </w:r>
    </w:p>
    <w:p w:rsidR="00B60012" w:rsidP="00B60012" w:rsidRDefault="00B60012" w14:paraId="7C26B41B" w14:textId="501A6299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There 3 departures coming up</w:t>
      </w:r>
    </w:p>
    <w:p w:rsidRPr="00C55F68" w:rsidR="00B60012" w:rsidP="00B60012" w:rsidRDefault="00B60012" w14:paraId="73D867FE" w14:textId="0A9B46CA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When we print new welcome cards we will add more information about ESAC</w:t>
      </w:r>
    </w:p>
    <w:p w:rsidR="00E329E9" w:rsidP="00E329E9" w:rsidRDefault="20A454ED" w14:paraId="0463B1A6" w14:textId="77777777">
      <w:pPr>
        <w:pStyle w:val="ListParagraph"/>
        <w:numPr>
          <w:ilvl w:val="1"/>
          <w:numId w:val="1"/>
        </w:numPr>
        <w:ind w:left="1800"/>
        <w:rPr>
          <w:color w:val="000000" w:themeColor="text1"/>
        </w:rPr>
      </w:pPr>
      <w:r w:rsidRPr="20A454ED">
        <w:rPr>
          <w:color w:val="000000" w:themeColor="text1"/>
        </w:rPr>
        <w:t>Bylaws/Policies &amp; Procedures</w:t>
      </w:r>
    </w:p>
    <w:p w:rsidR="00B60012" w:rsidP="00B60012" w:rsidRDefault="00B60012" w14:paraId="01F7721A" w14:textId="2D455689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Move to vote on proposed bylaw revisions – Rachel Marek, second – Jacob Heiden; approved unanimously</w:t>
      </w:r>
    </w:p>
    <w:p w:rsidRPr="00332F0D" w:rsidR="00B60012" w:rsidP="00B60012" w:rsidRDefault="00B60012" w14:paraId="57D8A52B" w14:textId="5E945518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UISC suggested ESAC include in our bylaws that the organ</w:t>
      </w:r>
      <w:r w:rsidR="000F0AF6">
        <w:rPr>
          <w:color w:val="000000" w:themeColor="text1"/>
        </w:rPr>
        <w:t>ization representatives on UISC attend ESAC meetings, ESAC agreed to discuss at a future meeting</w:t>
      </w:r>
    </w:p>
    <w:p w:rsidR="00E329E9" w:rsidP="00E329E9" w:rsidRDefault="20A454ED" w14:paraId="7FA2E2BA" w14:textId="56A1987E">
      <w:pPr>
        <w:pStyle w:val="ListParagraph"/>
        <w:numPr>
          <w:ilvl w:val="1"/>
          <w:numId w:val="1"/>
        </w:numPr>
        <w:ind w:left="1800"/>
        <w:rPr>
          <w:color w:val="000000" w:themeColor="text1"/>
        </w:rPr>
      </w:pPr>
      <w:r w:rsidRPr="20A454ED">
        <w:rPr>
          <w:color w:val="000000" w:themeColor="text1"/>
        </w:rPr>
        <w:t>Community Service</w:t>
      </w:r>
    </w:p>
    <w:p w:rsidR="000F0AF6" w:rsidP="000F0AF6" w:rsidRDefault="000F0AF6" w14:paraId="7B91525B" w14:textId="0E776D53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Last of the Spread the Love event donations have been collected</w:t>
      </w:r>
    </w:p>
    <w:p w:rsidR="00E329E9" w:rsidP="00E329E9" w:rsidRDefault="20A454ED" w14:paraId="26E0E6F8" w14:textId="77777777">
      <w:pPr>
        <w:pStyle w:val="ListParagraph"/>
        <w:numPr>
          <w:ilvl w:val="1"/>
          <w:numId w:val="1"/>
        </w:numPr>
        <w:ind w:left="1800"/>
        <w:rPr>
          <w:color w:val="000000" w:themeColor="text1"/>
        </w:rPr>
      </w:pPr>
      <w:r w:rsidRPr="20A454ED">
        <w:rPr>
          <w:color w:val="000000" w:themeColor="text1"/>
        </w:rPr>
        <w:t>Sustainability</w:t>
      </w:r>
    </w:p>
    <w:p w:rsidR="000F0AF6" w:rsidP="000F0AF6" w:rsidRDefault="000F0AF6" w14:paraId="16A9C64C" w14:textId="63F6E02D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Still working to get signage in Seamans Center up to guidelines, the correct size of stickers for containers in the annex have been ordered</w:t>
      </w:r>
    </w:p>
    <w:p w:rsidR="000F0AF6" w:rsidP="000F0AF6" w:rsidRDefault="000F0AF6" w14:paraId="0A290D7B" w14:textId="15144916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Mayor’s Youth Empowerment Program – 293 items of trash have been removed from recycle bins across 8 visits</w:t>
      </w:r>
      <w:r w:rsidR="00423EAC">
        <w:rPr>
          <w:color w:val="000000" w:themeColor="text1"/>
        </w:rPr>
        <w:t>; one participant received a job offer based on their participation in this program and work at the College of Engineering</w:t>
      </w:r>
    </w:p>
    <w:p w:rsidR="00423EAC" w:rsidP="000F0AF6" w:rsidRDefault="00423EAC" w14:paraId="476F54C8" w14:textId="558F4F00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Composting for students in the college in the Hanson Center with a staff monitor is being discussed</w:t>
      </w:r>
    </w:p>
    <w:p w:rsidR="00423EAC" w:rsidP="28B1B56F" w:rsidRDefault="28B1B56F" w14:paraId="3A868454" w14:textId="47007636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28B1B56F">
        <w:rPr>
          <w:color w:val="000000" w:themeColor="text1"/>
        </w:rPr>
        <w:t>Meeting tomorrow with EcoCare/CompostNinja to discuss future plans</w:t>
      </w:r>
    </w:p>
    <w:p w:rsidR="00423EAC" w:rsidP="000F0AF6" w:rsidRDefault="00423EAC" w14:paraId="75D68D96" w14:textId="576CFF97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ESAC encouraged visitors to take composting across the UI back to the UISC as a topic</w:t>
      </w:r>
    </w:p>
    <w:p w:rsidR="00E329E9" w:rsidP="00E329E9" w:rsidRDefault="20A454ED" w14:paraId="1D097311" w14:textId="77777777">
      <w:pPr>
        <w:pStyle w:val="ListParagraph"/>
        <w:numPr>
          <w:ilvl w:val="1"/>
          <w:numId w:val="1"/>
        </w:numPr>
        <w:ind w:left="1800"/>
        <w:rPr>
          <w:color w:val="000000" w:themeColor="text1"/>
        </w:rPr>
      </w:pPr>
      <w:r w:rsidRPr="20A454ED">
        <w:rPr>
          <w:color w:val="000000" w:themeColor="text1"/>
        </w:rPr>
        <w:t>Wellness</w:t>
      </w:r>
    </w:p>
    <w:p w:rsidR="00423EAC" w:rsidP="00423EAC" w:rsidRDefault="00423EAC" w14:paraId="0B9615D5" w14:textId="43B0B845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Wellness grant funds for 2 desk cycles for Seamans Center were received, working on the details such as location, liability waiver, etc., expect cycles to be available next month; check out will be for 1 hour</w:t>
      </w:r>
    </w:p>
    <w:p w:rsidR="00423EAC" w:rsidP="00423EAC" w:rsidRDefault="00423EAC" w14:paraId="519ED00B" w14:textId="1C3BAE87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Possible future events are yoga and a games lunch session</w:t>
      </w:r>
    </w:p>
    <w:p w:rsidRPr="003612CB" w:rsidR="00E329E9" w:rsidP="00E329E9" w:rsidRDefault="00E329E9" w14:paraId="0E9004C8" w14:textId="77777777">
      <w:pPr>
        <w:pStyle w:val="ListParagraph"/>
        <w:ind w:left="1800"/>
        <w:rPr>
          <w:color w:val="000000" w:themeColor="text1"/>
        </w:rPr>
      </w:pPr>
    </w:p>
    <w:p w:rsidR="00E329E9" w:rsidP="00E329E9" w:rsidRDefault="20A454ED" w14:paraId="46142993" w14:textId="7777777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20A454ED">
        <w:rPr>
          <w:color w:val="000000" w:themeColor="text1"/>
        </w:rPr>
        <w:t>Old Business</w:t>
      </w:r>
    </w:p>
    <w:p w:rsidR="00E329E9" w:rsidP="00E329E9" w:rsidRDefault="20A454ED" w14:paraId="0E8BB9BB" w14:textId="321DC285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20A454ED">
        <w:rPr>
          <w:color w:val="000000" w:themeColor="text1"/>
        </w:rPr>
        <w:t xml:space="preserve">Budget for 2019 </w:t>
      </w:r>
      <w:r w:rsidR="00DB2E7B">
        <w:rPr>
          <w:color w:val="000000" w:themeColor="text1"/>
        </w:rPr>
        <w:t>–</w:t>
      </w:r>
      <w:r w:rsidRPr="20A454ED">
        <w:rPr>
          <w:color w:val="000000" w:themeColor="text1"/>
        </w:rPr>
        <w:t xml:space="preserve"> 2020</w:t>
      </w:r>
      <w:r w:rsidR="00DB2E7B">
        <w:rPr>
          <w:color w:val="000000" w:themeColor="text1"/>
        </w:rPr>
        <w:t xml:space="preserve"> </w:t>
      </w:r>
    </w:p>
    <w:p w:rsidR="00DB2E7B" w:rsidP="00DB2E7B" w:rsidRDefault="00DB2E7B" w14:paraId="3ABC32A5" w14:textId="0F9643FA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Amounts from committees were discussed, Jacob will send a draft</w:t>
      </w:r>
    </w:p>
    <w:p w:rsidR="00E329E9" w:rsidP="00397C1E" w:rsidRDefault="20A454ED" w14:paraId="2141E5D1" w14:textId="36B51291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20A454ED">
        <w:rPr>
          <w:color w:val="000000" w:themeColor="text1"/>
        </w:rPr>
        <w:t>Q&amp;A with the Dean update</w:t>
      </w:r>
    </w:p>
    <w:p w:rsidR="00397C1E" w:rsidP="00397C1E" w:rsidRDefault="20A454ED" w14:paraId="5B961B5E" w14:textId="71B2FE5A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20A454ED">
        <w:rPr>
          <w:color w:val="000000" w:themeColor="text1"/>
        </w:rPr>
        <w:t>Public-Private Partnership update</w:t>
      </w:r>
    </w:p>
    <w:p w:rsidR="00397C1E" w:rsidP="00397C1E" w:rsidRDefault="20A454ED" w14:paraId="7AD4B45C" w14:textId="4FF796D9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20A454ED">
        <w:rPr>
          <w:color w:val="000000" w:themeColor="text1"/>
        </w:rPr>
        <w:t>Strategic Plan update</w:t>
      </w:r>
    </w:p>
    <w:p w:rsidR="00397C1E" w:rsidP="00397C1E" w:rsidRDefault="20A454ED" w14:paraId="6862EE47" w14:textId="181ACF73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20A454ED">
        <w:rPr>
          <w:color w:val="000000" w:themeColor="text1"/>
        </w:rPr>
        <w:t xml:space="preserve">New Dean search </w:t>
      </w:r>
    </w:p>
    <w:p w:rsidRPr="00397C1E" w:rsidR="00397C1E" w:rsidP="00397C1E" w:rsidRDefault="20A454ED" w14:paraId="0FB9F36B" w14:textId="1F6C772D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20A454ED">
        <w:rPr>
          <w:color w:val="000000" w:themeColor="text1"/>
        </w:rPr>
        <w:t xml:space="preserve">Facilities Management update </w:t>
      </w:r>
    </w:p>
    <w:p w:rsidRPr="009A7677" w:rsidR="00E329E9" w:rsidP="00E329E9" w:rsidRDefault="00E329E9" w14:paraId="21079AB2" w14:textId="77777777">
      <w:pPr>
        <w:pStyle w:val="ListParagraph"/>
        <w:ind w:left="1440"/>
        <w:rPr>
          <w:color w:val="000000" w:themeColor="text1"/>
        </w:rPr>
      </w:pPr>
    </w:p>
    <w:p w:rsidRPr="00397C1E" w:rsidR="00E329E9" w:rsidP="00E329E9" w:rsidRDefault="20A454ED" w14:paraId="435AC455" w14:textId="3DC21739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20A454ED">
        <w:rPr>
          <w:color w:val="000000" w:themeColor="text1"/>
        </w:rPr>
        <w:t>New Business</w:t>
      </w:r>
    </w:p>
    <w:p w:rsidR="00E329E9" w:rsidP="00DB2E7B" w:rsidRDefault="00DB2E7B" w14:paraId="0C2AD92F" w14:textId="5DAE0B4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Action Items:</w:t>
      </w:r>
    </w:p>
    <w:p w:rsidR="00DB2E7B" w:rsidP="00DB2E7B" w:rsidRDefault="00DB2E7B" w14:paraId="5EF45000" w14:textId="23E6856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Rachel - </w:t>
      </w:r>
      <w:r w:rsidRPr="00DB2E7B">
        <w:rPr>
          <w:color w:val="000000" w:themeColor="text1"/>
        </w:rPr>
        <w:t>send Jan Waterhouse a copy of the liability waiver</w:t>
      </w:r>
      <w:r>
        <w:rPr>
          <w:color w:val="000000" w:themeColor="text1"/>
        </w:rPr>
        <w:t xml:space="preserve"> for the desk cycles</w:t>
      </w:r>
    </w:p>
    <w:p w:rsidR="00DB2E7B" w:rsidP="00DB2E7B" w:rsidRDefault="00DB2E7B" w14:paraId="12BA7A68" w14:textId="53E16CF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lastRenderedPageBreak/>
        <w:t>Jacob – send draft FY20 ESAC budget request to members</w:t>
      </w:r>
    </w:p>
    <w:p w:rsidR="00DB2E7B" w:rsidP="00DB2E7B" w:rsidRDefault="00DB2E7B" w14:paraId="02500BCD" w14:textId="710DE53A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All Committee Chairs – send summary of committee activities to Blake for inclusion in the annual report to the dean</w:t>
      </w:r>
    </w:p>
    <w:p w:rsidRPr="00127158" w:rsidR="00DB2E7B" w:rsidP="00DB2E7B" w:rsidRDefault="00DB2E7B" w14:paraId="7F9F78B4" w14:textId="77777777">
      <w:pPr>
        <w:spacing w:after="0" w:line="240" w:lineRule="auto"/>
        <w:rPr>
          <w:color w:val="000000" w:themeColor="text1"/>
        </w:rPr>
      </w:pPr>
    </w:p>
    <w:p w:rsidRPr="00127158" w:rsidR="00E329E9" w:rsidP="00E329E9" w:rsidRDefault="00E329E9" w14:paraId="62DA8D8E" w14:textId="77777777">
      <w:pPr>
        <w:spacing w:after="0" w:line="240" w:lineRule="auto"/>
        <w:jc w:val="center"/>
        <w:rPr>
          <w:b/>
          <w:color w:val="000000" w:themeColor="text1"/>
        </w:rPr>
      </w:pPr>
      <w:r w:rsidRPr="00127158">
        <w:rPr>
          <w:b/>
          <w:color w:val="000000" w:themeColor="text1"/>
        </w:rPr>
        <w:t>Next meeting</w:t>
      </w:r>
    </w:p>
    <w:p w:rsidR="00E329E9" w:rsidP="00E329E9" w:rsidRDefault="00397C1E" w14:paraId="7575643D" w14:textId="7213D51B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May 3, 2019</w:t>
      </w:r>
      <w:r w:rsidR="00E329E9">
        <w:rPr>
          <w:color w:val="000000" w:themeColor="text1"/>
        </w:rPr>
        <w:t xml:space="preserve"> 8:30 a.m.</w:t>
      </w:r>
    </w:p>
    <w:p w:rsidR="00E329E9" w:rsidP="00E329E9" w:rsidRDefault="00397C1E" w14:paraId="33936854" w14:textId="11C2E7A1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4602 Seamans Center</w:t>
      </w:r>
    </w:p>
    <w:p w:rsidR="001C649D" w:rsidRDefault="001C649D" w14:paraId="13B9325F" w14:textId="77777777">
      <w:pPr>
        <w:spacing w:after="0" w:line="240" w:lineRule="auto"/>
      </w:pPr>
      <w:r>
        <w:br w:type="page"/>
      </w:r>
    </w:p>
    <w:p w:rsidRPr="005140B0" w:rsidR="001C649D" w:rsidRDefault="001C649D" w14:paraId="547064D0" w14:textId="75C5E8B6">
      <w:pPr>
        <w:rPr>
          <w:b/>
        </w:rPr>
      </w:pPr>
      <w:r w:rsidRPr="005140B0">
        <w:rPr>
          <w:b/>
        </w:rPr>
        <w:lastRenderedPageBreak/>
        <w:t xml:space="preserve">Appendix </w:t>
      </w:r>
      <w:r w:rsidRPr="005140B0" w:rsidR="005140B0">
        <w:rPr>
          <w:b/>
        </w:rPr>
        <w:t>A</w:t>
      </w:r>
      <w:r w:rsidRPr="005140B0">
        <w:rPr>
          <w:b/>
        </w:rPr>
        <w:t xml:space="preserve"> – Diversity, Equity and Inclusion council update to ESAC</w:t>
      </w:r>
    </w:p>
    <w:p w:rsidR="001C649D" w:rsidRDefault="001C649D" w14:paraId="76D84FA8" w14:textId="27BE5893">
      <w:r>
        <w:rPr>
          <w:noProof/>
        </w:rPr>
        <w:drawing>
          <wp:inline distT="0" distB="0" distL="0" distR="0" wp14:anchorId="4C58BDAB" wp14:editId="43D00486">
            <wp:extent cx="5943600" cy="41687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0B0" w:rsidRDefault="005140B0" w14:paraId="19070B03" w14:textId="77777777">
      <w:pPr>
        <w:spacing w:after="0" w:line="240" w:lineRule="auto"/>
        <w:rPr>
          <w:b/>
        </w:rPr>
      </w:pPr>
      <w:r>
        <w:rPr>
          <w:b/>
        </w:rPr>
        <w:br w:type="page"/>
      </w:r>
    </w:p>
    <w:p w:rsidRPr="001C649D" w:rsidR="005140B0" w:rsidP="005140B0" w:rsidRDefault="214AF2C7" w14:paraId="033BB797" w14:textId="1537CED9">
      <w:pPr>
        <w:rPr>
          <w:b/>
        </w:rPr>
      </w:pPr>
      <w:r w:rsidRPr="214AF2C7">
        <w:rPr>
          <w:b/>
          <w:bCs/>
        </w:rPr>
        <w:lastRenderedPageBreak/>
        <w:t>Appendix B – Memorandum on Public Private Partnership</w:t>
      </w:r>
    </w:p>
    <w:p w:rsidR="214AF2C7" w:rsidP="214AF2C7" w:rsidRDefault="00224DFB" w14:paraId="6D5B3079" w14:textId="2921B1BA">
      <w:r>
        <w:rPr>
          <w:noProof/>
        </w:rPr>
        <w:drawing>
          <wp:inline distT="0" distB="0" distL="0" distR="0" wp14:anchorId="567106EC" wp14:editId="492360B4">
            <wp:extent cx="5895975" cy="7667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766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DFB" w:rsidP="214AF2C7" w:rsidRDefault="00224DFB" w14:paraId="3101B24B" w14:textId="1802AF95">
      <w:r>
        <w:rPr>
          <w:noProof/>
        </w:rPr>
        <w:lastRenderedPageBreak/>
        <w:drawing>
          <wp:inline distT="0" distB="0" distL="0" distR="0" wp14:anchorId="345C6C8E" wp14:editId="58BD5E06">
            <wp:extent cx="5705475" cy="7134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DFB" w:rsidP="214AF2C7" w:rsidRDefault="00224DFB" w14:paraId="73CCEF3B" w14:textId="195BA6A4">
      <w:r>
        <w:rPr>
          <w:noProof/>
        </w:rPr>
        <w:lastRenderedPageBreak/>
        <w:drawing>
          <wp:inline distT="0" distB="0" distL="0" distR="0" wp14:anchorId="3A616893" wp14:editId="45F59A1B">
            <wp:extent cx="5676900" cy="7134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DFB" w:rsidP="214AF2C7" w:rsidRDefault="00224DFB" w14:paraId="7A25DB51" w14:textId="080A1E58">
      <w:r>
        <w:rPr>
          <w:noProof/>
        </w:rPr>
        <w:lastRenderedPageBreak/>
        <w:drawing>
          <wp:inline distT="0" distB="0" distL="0" distR="0" wp14:anchorId="078444FE" wp14:editId="7857769F">
            <wp:extent cx="5457825" cy="72961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DFB" w:rsidP="214AF2C7" w:rsidRDefault="00224DFB" w14:paraId="4E6EB45C" w14:textId="7F9DE6F9">
      <w:r>
        <w:rPr>
          <w:noProof/>
        </w:rPr>
        <w:lastRenderedPageBreak/>
        <w:drawing>
          <wp:inline distT="0" distB="0" distL="0" distR="0" wp14:anchorId="53C76DEC" wp14:editId="24D0D66C">
            <wp:extent cx="5553075" cy="71151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DFB" w:rsidP="214AF2C7" w:rsidRDefault="00224DFB" w14:paraId="7ABEAA73" w14:textId="77777777">
      <w:bookmarkStart w:name="_GoBack" w:id="4"/>
      <w:bookmarkEnd w:id="4"/>
    </w:p>
    <w:p w:rsidR="214AF2C7" w:rsidP="214AF2C7" w:rsidRDefault="214AF2C7" w14:paraId="1CFE4C08" w14:textId="1F4F11EC">
      <w:pPr>
        <w:spacing w:after="0" w:line="240" w:lineRule="auto"/>
      </w:pPr>
    </w:p>
    <w:sectPr w:rsidR="214AF2C7" w:rsidSect="00E44256">
      <w:headerReference w:type="default" r:id="rId18"/>
      <w:footerReference w:type="default" r:id="rId1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24DFB" w14:paraId="7E0BF409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224DFB" w14:paraId="0A290F0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F5BBBBD" w:rsidTr="1F5BBBBD" w14:paraId="6DAD9B91" w14:textId="77777777">
      <w:tc>
        <w:tcPr>
          <w:tcW w:w="3120" w:type="dxa"/>
        </w:tcPr>
        <w:p w:rsidR="1F5BBBBD" w:rsidP="1F5BBBBD" w:rsidRDefault="1F5BBBBD" w14:paraId="62FCF0D3" w14:textId="304ECA7E">
          <w:pPr>
            <w:pStyle w:val="Header"/>
            <w:ind w:left="-115"/>
          </w:pPr>
        </w:p>
      </w:tc>
      <w:tc>
        <w:tcPr>
          <w:tcW w:w="3120" w:type="dxa"/>
        </w:tcPr>
        <w:p w:rsidR="1F5BBBBD" w:rsidP="1F5BBBBD" w:rsidRDefault="1F5BBBBD" w14:paraId="0E879121" w14:textId="27EF2210">
          <w:pPr>
            <w:pStyle w:val="Header"/>
            <w:jc w:val="center"/>
          </w:pPr>
        </w:p>
      </w:tc>
      <w:tc>
        <w:tcPr>
          <w:tcW w:w="3120" w:type="dxa"/>
        </w:tcPr>
        <w:p w:rsidR="1F5BBBBD" w:rsidP="1F5BBBBD" w:rsidRDefault="1F5BBBBD" w14:paraId="1FADAF57" w14:textId="4A4F608E">
          <w:pPr>
            <w:pStyle w:val="Header"/>
            <w:ind w:right="-115"/>
            <w:jc w:val="right"/>
          </w:pPr>
        </w:p>
      </w:tc>
    </w:tr>
  </w:tbl>
  <w:p w:rsidR="1F5BBBBD" w:rsidP="1F5BBBBD" w:rsidRDefault="1F5BBBBD" w14:paraId="66FA8453" w14:textId="5F42D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24DFB" w14:paraId="4C9FC06C" w14:textId="77777777">
      <w:pPr>
        <w:spacing w:after="0" w:line="240" w:lineRule="auto"/>
      </w:pPr>
      <w:r>
        <w:separator/>
      </w:r>
    </w:p>
  </w:footnote>
  <w:footnote w:type="continuationSeparator" w:id="0">
    <w:p w:rsidR="00000000" w:rsidRDefault="00224DFB" w14:paraId="667D539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F5BBBBD" w:rsidTr="1F5BBBBD" w14:paraId="2C7C7CDC" w14:textId="77777777">
      <w:tc>
        <w:tcPr>
          <w:tcW w:w="3120" w:type="dxa"/>
        </w:tcPr>
        <w:p w:rsidR="1F5BBBBD" w:rsidP="1F5BBBBD" w:rsidRDefault="1F5BBBBD" w14:paraId="35AE6B07" w14:textId="6233E3F7">
          <w:pPr>
            <w:pStyle w:val="Header"/>
            <w:ind w:left="-115"/>
          </w:pPr>
        </w:p>
      </w:tc>
      <w:tc>
        <w:tcPr>
          <w:tcW w:w="3120" w:type="dxa"/>
        </w:tcPr>
        <w:p w:rsidR="1F5BBBBD" w:rsidP="1F5BBBBD" w:rsidRDefault="1F5BBBBD" w14:paraId="60B522BF" w14:textId="7C75F683">
          <w:pPr>
            <w:pStyle w:val="Header"/>
            <w:jc w:val="center"/>
          </w:pPr>
        </w:p>
      </w:tc>
      <w:tc>
        <w:tcPr>
          <w:tcW w:w="3120" w:type="dxa"/>
        </w:tcPr>
        <w:p w:rsidR="1F5BBBBD" w:rsidP="1F5BBBBD" w:rsidRDefault="1F5BBBBD" w14:paraId="290E47C8" w14:textId="76A63FD2">
          <w:pPr>
            <w:pStyle w:val="Header"/>
            <w:ind w:right="-115"/>
            <w:jc w:val="right"/>
          </w:pPr>
        </w:p>
      </w:tc>
    </w:tr>
  </w:tbl>
  <w:p w:rsidR="1F5BBBBD" w:rsidP="1F5BBBBD" w:rsidRDefault="1F5BBBBD" w14:paraId="33EF3015" w14:textId="43F703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50F79"/>
    <w:multiLevelType w:val="hybridMultilevel"/>
    <w:tmpl w:val="46B0382C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" w15:restartNumberingAfterBreak="0">
    <w:nsid w:val="297B095F"/>
    <w:multiLevelType w:val="hybridMultilevel"/>
    <w:tmpl w:val="E8689D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4372C"/>
    <w:multiLevelType w:val="hybridMultilevel"/>
    <w:tmpl w:val="B1521A4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E9"/>
    <w:rsid w:val="00051972"/>
    <w:rsid w:val="000B5CEC"/>
    <w:rsid w:val="000F0AF6"/>
    <w:rsid w:val="000F3FDB"/>
    <w:rsid w:val="00155FC6"/>
    <w:rsid w:val="00183506"/>
    <w:rsid w:val="001C649D"/>
    <w:rsid w:val="00224DFB"/>
    <w:rsid w:val="0031565F"/>
    <w:rsid w:val="003228B6"/>
    <w:rsid w:val="00340E48"/>
    <w:rsid w:val="00397C1E"/>
    <w:rsid w:val="00421C18"/>
    <w:rsid w:val="00423EAC"/>
    <w:rsid w:val="00426114"/>
    <w:rsid w:val="004472E0"/>
    <w:rsid w:val="00484951"/>
    <w:rsid w:val="004E6650"/>
    <w:rsid w:val="005140B0"/>
    <w:rsid w:val="005D0A7B"/>
    <w:rsid w:val="005E2837"/>
    <w:rsid w:val="006817AF"/>
    <w:rsid w:val="006C6070"/>
    <w:rsid w:val="007A2D64"/>
    <w:rsid w:val="007D1D1A"/>
    <w:rsid w:val="00831039"/>
    <w:rsid w:val="00832813"/>
    <w:rsid w:val="00B60012"/>
    <w:rsid w:val="00C502CE"/>
    <w:rsid w:val="00CA0A73"/>
    <w:rsid w:val="00D00BE1"/>
    <w:rsid w:val="00D271E8"/>
    <w:rsid w:val="00DB2E7B"/>
    <w:rsid w:val="00E329E9"/>
    <w:rsid w:val="00E44256"/>
    <w:rsid w:val="00E9169B"/>
    <w:rsid w:val="00EA61AE"/>
    <w:rsid w:val="00F82DB3"/>
    <w:rsid w:val="00FA0DD2"/>
    <w:rsid w:val="1F5BBBBD"/>
    <w:rsid w:val="20A454ED"/>
    <w:rsid w:val="214AF2C7"/>
    <w:rsid w:val="28B1B56F"/>
    <w:rsid w:val="35E32B81"/>
    <w:rsid w:val="4C6E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F52F1"/>
  <w15:chartTrackingRefBased/>
  <w15:docId w15:val="{36DCEC5D-9601-4B47-9493-A8156057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29E9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9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0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BE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00B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BE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00B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00B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2.png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microsoft.com/office/2011/relationships/people" Target="people.xml" Id="rId21" /><Relationship Type="http://schemas.openxmlformats.org/officeDocument/2006/relationships/webSettings" Target="webSettings.xml" Id="rId7" /><Relationship Type="http://schemas.openxmlformats.org/officeDocument/2006/relationships/image" Target="media/image1.png" Id="rId12" /><Relationship Type="http://schemas.openxmlformats.org/officeDocument/2006/relationships/image" Target="media/image6.png" Id="rId17" /><Relationship Type="http://schemas.openxmlformats.org/officeDocument/2006/relationships/customXml" Target="../customXml/item2.xml" Id="rId2" /><Relationship Type="http://schemas.openxmlformats.org/officeDocument/2006/relationships/image" Target="media/image5.png" Id="rId16" /><Relationship Type="http://schemas.openxmlformats.org/officeDocument/2006/relationships/fontTable" Target="fontTable.xml" Id="rId20" /><Relationship Type="http://schemas.microsoft.com/office/2016/09/relationships/commentsIds" Target="commentsIds.xml" Id="R39ad309c36d34c68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image" Target="media/image4.png" Id="rId15" /><Relationship Type="http://schemas.openxmlformats.org/officeDocument/2006/relationships/footer" Target="footer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3.png" Id="rId14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BA5170DE8C749A536FFE4D4B9B8EF" ma:contentTypeVersion="8" ma:contentTypeDescription="Create a new document." ma:contentTypeScope="" ma:versionID="6b8edd747d0f9ae5fb1acbfadf772668">
  <xsd:schema xmlns:xsd="http://www.w3.org/2001/XMLSchema" xmlns:xs="http://www.w3.org/2001/XMLSchema" xmlns:p="http://schemas.microsoft.com/office/2006/metadata/properties" xmlns:ns2="aa23e8f3-3f61-4b40-8841-fd7cee29bba7" xmlns:ns3="ea3273f6-3dec-499c-8833-3a137e3a5dd3" targetNamespace="http://schemas.microsoft.com/office/2006/metadata/properties" ma:root="true" ma:fieldsID="e7af189804bcfb674ce4061d431118e4" ns2:_="" ns3:_="">
    <xsd:import namespace="aa23e8f3-3f61-4b40-8841-fd7cee29bba7"/>
    <xsd:import namespace="ea3273f6-3dec-499c-8833-3a137e3a5d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3e8f3-3f61-4b40-8841-fd7cee29b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273f6-3dec-499c-8833-3a137e3a5dd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4A1EC6-9182-4444-A4C3-6A634172B6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2CB1A2-24DD-4298-8B47-3FFA74121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3e8f3-3f61-4b40-8841-fd7cee29bba7"/>
    <ds:schemaRef ds:uri="ea3273f6-3dec-499c-8833-3a137e3a5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917572-6CA5-48ED-A398-F0A899BE05B1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ea3273f6-3dec-499c-8833-3a137e3a5dd3"/>
    <ds:schemaRef ds:uri="aa23e8f3-3f61-4b40-8841-fd7cee29bba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Rupe, Blake</dc:creator>
  <keywords/>
  <dc:description/>
  <lastModifiedBy>Marshall, Dawn C</lastModifiedBy>
  <revision>4</revision>
  <dcterms:created xsi:type="dcterms:W3CDTF">2019-05-02T17:18:00.0000000Z</dcterms:created>
  <dcterms:modified xsi:type="dcterms:W3CDTF">2019-05-03T13:38:54.8795547Z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0x010100736BA5170DE8C749A536FFE4D4B9B8EF</vt:lpwstr>
  </property>
</Properties>
</file>