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953FD" w14:textId="77777777" w:rsidR="001A72C5" w:rsidRDefault="001A72C5" w:rsidP="0036209F">
      <w:pPr>
        <w:ind w:right="180"/>
        <w:jc w:val="center"/>
        <w:rPr>
          <w:rFonts w:ascii="Garamond" w:hAnsi="Garamond"/>
          <w:b/>
        </w:rPr>
      </w:pPr>
    </w:p>
    <w:p w14:paraId="4F37B300" w14:textId="77777777" w:rsidR="001A72C5" w:rsidRDefault="001A72C5" w:rsidP="0036209F">
      <w:pPr>
        <w:ind w:right="180"/>
        <w:jc w:val="center"/>
        <w:rPr>
          <w:rFonts w:ascii="Garamond" w:hAnsi="Garamond"/>
          <w:b/>
        </w:rPr>
      </w:pPr>
    </w:p>
    <w:p w14:paraId="26DAF9A5" w14:textId="31E572D8" w:rsidR="001C27D2" w:rsidRPr="00D40FC5" w:rsidRDefault="001C27D2" w:rsidP="0036209F">
      <w:pPr>
        <w:ind w:right="180"/>
        <w:jc w:val="center"/>
        <w:rPr>
          <w:rFonts w:ascii="Garamond" w:hAnsi="Garamond"/>
          <w:b/>
        </w:rPr>
      </w:pPr>
      <w:bookmarkStart w:id="0" w:name="_Hlk38807743"/>
      <w:r w:rsidRPr="00D40FC5">
        <w:rPr>
          <w:rFonts w:ascii="Garamond" w:hAnsi="Garamond"/>
          <w:b/>
        </w:rPr>
        <w:t>CRITERIA AND PROCEDURES FOR</w:t>
      </w:r>
      <w:r w:rsidR="00537CB8" w:rsidRPr="00D40FC5">
        <w:rPr>
          <w:rFonts w:ascii="Garamond" w:hAnsi="Garamond"/>
          <w:b/>
        </w:rPr>
        <w:t xml:space="preserve"> </w:t>
      </w:r>
      <w:r w:rsidRPr="00D40FC5">
        <w:rPr>
          <w:rFonts w:ascii="Garamond" w:hAnsi="Garamond"/>
          <w:b/>
        </w:rPr>
        <w:t>FACULTY APPOINTMENTS,</w:t>
      </w:r>
      <w:r w:rsidR="00537CB8" w:rsidRPr="00D40FC5">
        <w:rPr>
          <w:rFonts w:ascii="Garamond" w:hAnsi="Garamond"/>
          <w:b/>
        </w:rPr>
        <w:t xml:space="preserve"> </w:t>
      </w:r>
      <w:r w:rsidRPr="00D40FC5">
        <w:rPr>
          <w:rFonts w:ascii="Garamond" w:hAnsi="Garamond"/>
          <w:b/>
        </w:rPr>
        <w:t>EVALUATIONS, AND PROMOTIONS</w:t>
      </w:r>
    </w:p>
    <w:bookmarkEnd w:id="0"/>
    <w:p w14:paraId="39A7F5F9" w14:textId="77777777" w:rsidR="001C27D2" w:rsidRPr="00D40FC5" w:rsidRDefault="001C27D2" w:rsidP="0036209F">
      <w:pPr>
        <w:ind w:right="180"/>
        <w:jc w:val="center"/>
        <w:rPr>
          <w:rFonts w:ascii="Garamond" w:hAnsi="Garamond"/>
          <w:b/>
        </w:rPr>
      </w:pPr>
    </w:p>
    <w:p w14:paraId="7B9432C9" w14:textId="77777777" w:rsidR="001C27D2" w:rsidRPr="00D40FC5" w:rsidRDefault="001C27D2" w:rsidP="0036209F">
      <w:pPr>
        <w:ind w:right="180"/>
        <w:jc w:val="center"/>
        <w:rPr>
          <w:rFonts w:ascii="Garamond" w:hAnsi="Garamond"/>
          <w:b/>
        </w:rPr>
      </w:pPr>
    </w:p>
    <w:p w14:paraId="7F6D4758" w14:textId="209D1895" w:rsidR="001C27D2" w:rsidRPr="00D40FC5" w:rsidRDefault="001C27D2" w:rsidP="0036209F">
      <w:pPr>
        <w:ind w:right="180"/>
        <w:jc w:val="center"/>
        <w:rPr>
          <w:rFonts w:ascii="Garamond" w:hAnsi="Garamond"/>
        </w:rPr>
      </w:pPr>
      <w:r w:rsidRPr="00D40FC5">
        <w:rPr>
          <w:rFonts w:ascii="Garamond" w:hAnsi="Garamond"/>
          <w:b/>
        </w:rPr>
        <w:t>in</w:t>
      </w:r>
    </w:p>
    <w:p w14:paraId="1E5704C4" w14:textId="77777777" w:rsidR="001C27D2" w:rsidRPr="00D40FC5" w:rsidRDefault="001C27D2" w:rsidP="0036209F">
      <w:pPr>
        <w:ind w:right="180"/>
        <w:jc w:val="center"/>
        <w:rPr>
          <w:rFonts w:ascii="Garamond" w:hAnsi="Garamond"/>
        </w:rPr>
      </w:pPr>
    </w:p>
    <w:p w14:paraId="0B5E882E" w14:textId="77777777" w:rsidR="001C27D2" w:rsidRPr="00D40FC5" w:rsidRDefault="001C27D2" w:rsidP="0036209F">
      <w:pPr>
        <w:ind w:right="180"/>
        <w:jc w:val="center"/>
        <w:rPr>
          <w:rFonts w:ascii="Garamond" w:hAnsi="Garamond"/>
        </w:rPr>
      </w:pPr>
    </w:p>
    <w:p w14:paraId="449B104C" w14:textId="45C4D5C9" w:rsidR="001C27D2" w:rsidRPr="00D40FC5" w:rsidRDefault="001C27D2" w:rsidP="0036209F">
      <w:pPr>
        <w:ind w:right="180"/>
        <w:jc w:val="center"/>
        <w:rPr>
          <w:rFonts w:ascii="Garamond" w:hAnsi="Garamond"/>
          <w:b/>
        </w:rPr>
      </w:pPr>
      <w:r w:rsidRPr="00D40FC5">
        <w:rPr>
          <w:rFonts w:ascii="Garamond" w:hAnsi="Garamond"/>
          <w:b/>
        </w:rPr>
        <w:t>THE COLLEGE OF ENGINEERING</w:t>
      </w:r>
    </w:p>
    <w:p w14:paraId="0BCD074F" w14:textId="77777777" w:rsidR="001C27D2" w:rsidRPr="00D40FC5" w:rsidRDefault="001C27D2" w:rsidP="0036209F">
      <w:pPr>
        <w:ind w:right="180"/>
        <w:jc w:val="center"/>
        <w:rPr>
          <w:rFonts w:ascii="Garamond" w:hAnsi="Garamond"/>
          <w:b/>
        </w:rPr>
      </w:pPr>
    </w:p>
    <w:p w14:paraId="539E110E" w14:textId="77777777" w:rsidR="001C27D2" w:rsidRPr="00D40FC5" w:rsidRDefault="001C27D2" w:rsidP="0036209F">
      <w:pPr>
        <w:ind w:right="180"/>
        <w:jc w:val="center"/>
        <w:rPr>
          <w:rFonts w:ascii="Garamond" w:hAnsi="Garamond"/>
          <w:b/>
        </w:rPr>
      </w:pPr>
    </w:p>
    <w:p w14:paraId="72011821" w14:textId="2B4A48B4" w:rsidR="001C27D2" w:rsidRPr="00D40FC5" w:rsidRDefault="001C27D2" w:rsidP="0036209F">
      <w:pPr>
        <w:ind w:right="180"/>
        <w:jc w:val="center"/>
        <w:rPr>
          <w:rFonts w:ascii="Garamond" w:hAnsi="Garamond"/>
          <w:b/>
        </w:rPr>
      </w:pPr>
      <w:r w:rsidRPr="00D40FC5">
        <w:rPr>
          <w:rFonts w:ascii="Garamond" w:hAnsi="Garamond"/>
          <w:b/>
        </w:rPr>
        <w:t>THE UNIVERSITY OF IOWA</w:t>
      </w:r>
    </w:p>
    <w:p w14:paraId="36D45511" w14:textId="77777777" w:rsidR="004A2091" w:rsidRPr="00D40FC5" w:rsidRDefault="004A2091" w:rsidP="0036209F">
      <w:pPr>
        <w:ind w:right="180"/>
        <w:jc w:val="center"/>
        <w:rPr>
          <w:rFonts w:ascii="Garamond" w:hAnsi="Garamond"/>
          <w:b/>
        </w:rPr>
      </w:pPr>
    </w:p>
    <w:p w14:paraId="0AD034A9" w14:textId="77777777" w:rsidR="004A2091" w:rsidRPr="00D40FC5" w:rsidRDefault="004A2091" w:rsidP="0036209F">
      <w:pPr>
        <w:ind w:right="180"/>
        <w:jc w:val="center"/>
        <w:rPr>
          <w:rFonts w:ascii="Garamond" w:hAnsi="Garamond"/>
          <w:b/>
        </w:rPr>
      </w:pPr>
    </w:p>
    <w:p w14:paraId="7080F5CF" w14:textId="77777777" w:rsidR="001C27D2" w:rsidRPr="00D40FC5" w:rsidRDefault="001C27D2" w:rsidP="0036209F">
      <w:pPr>
        <w:ind w:right="180"/>
        <w:jc w:val="center"/>
        <w:rPr>
          <w:rFonts w:ascii="Garamond" w:hAnsi="Garamond"/>
          <w:b/>
        </w:rPr>
      </w:pPr>
    </w:p>
    <w:p w14:paraId="3E1551CB" w14:textId="14E9684F" w:rsidR="004A2091" w:rsidRDefault="001C27D2" w:rsidP="00D91C42">
      <w:pPr>
        <w:ind w:right="180"/>
        <w:jc w:val="center"/>
        <w:rPr>
          <w:rFonts w:ascii="Garamond" w:hAnsi="Garamond"/>
          <w:b/>
        </w:rPr>
      </w:pPr>
      <w:r w:rsidRPr="00D40FC5">
        <w:rPr>
          <w:rFonts w:ascii="Garamond" w:hAnsi="Garamond"/>
          <w:b/>
        </w:rPr>
        <w:t>FEBRUARY 27, 1985</w:t>
      </w:r>
    </w:p>
    <w:p w14:paraId="5953509A" w14:textId="6C47FCBC" w:rsidR="00D91C42" w:rsidRDefault="00D91C42" w:rsidP="00D91C42">
      <w:pPr>
        <w:ind w:right="180"/>
        <w:jc w:val="center"/>
        <w:rPr>
          <w:rFonts w:ascii="Garamond" w:hAnsi="Garamond"/>
          <w:b/>
        </w:rPr>
      </w:pPr>
    </w:p>
    <w:p w14:paraId="20B79B81" w14:textId="77777777" w:rsidR="00D91C42" w:rsidRPr="00D40FC5" w:rsidRDefault="00D91C42" w:rsidP="00D91C42">
      <w:pPr>
        <w:ind w:right="180"/>
        <w:jc w:val="center"/>
        <w:rPr>
          <w:rFonts w:ascii="Garamond" w:hAnsi="Garamond"/>
          <w:b/>
        </w:rPr>
      </w:pPr>
    </w:p>
    <w:p w14:paraId="52EFBE93" w14:textId="77777777" w:rsidR="001C27D2" w:rsidRPr="00D40FC5" w:rsidRDefault="001C27D2" w:rsidP="0036209F">
      <w:pPr>
        <w:ind w:right="180"/>
        <w:jc w:val="center"/>
        <w:rPr>
          <w:rFonts w:ascii="Garamond" w:hAnsi="Garamond"/>
          <w:b/>
        </w:rPr>
      </w:pPr>
    </w:p>
    <w:p w14:paraId="526EE179" w14:textId="69B3CDA5" w:rsidR="001C27D2" w:rsidRPr="00D40FC5" w:rsidRDefault="001C27D2" w:rsidP="0036209F">
      <w:pPr>
        <w:ind w:right="180"/>
        <w:jc w:val="center"/>
        <w:rPr>
          <w:rFonts w:ascii="Garamond" w:hAnsi="Garamond"/>
          <w:b/>
        </w:rPr>
      </w:pPr>
      <w:r w:rsidRPr="00D40FC5">
        <w:rPr>
          <w:rFonts w:ascii="Garamond" w:hAnsi="Garamond"/>
          <w:b/>
        </w:rPr>
        <w:t>AMENDED TO REFLECT MOTIONS PASSED</w:t>
      </w:r>
    </w:p>
    <w:p w14:paraId="02CCB128" w14:textId="31E51E77" w:rsidR="001C27D2" w:rsidRPr="00D40FC5" w:rsidRDefault="001C27D2" w:rsidP="0036209F">
      <w:pPr>
        <w:ind w:right="180"/>
        <w:jc w:val="center"/>
        <w:rPr>
          <w:rFonts w:ascii="Garamond" w:hAnsi="Garamond"/>
          <w:b/>
        </w:rPr>
      </w:pPr>
      <w:r w:rsidRPr="00D40FC5">
        <w:rPr>
          <w:rFonts w:ascii="Garamond" w:hAnsi="Garamond"/>
          <w:b/>
        </w:rPr>
        <w:t>AT FACULTY MEETINGS HELD:</w:t>
      </w:r>
    </w:p>
    <w:p w14:paraId="01B508FA" w14:textId="77777777" w:rsidR="001C27D2" w:rsidRPr="00D40FC5" w:rsidRDefault="001C27D2" w:rsidP="0036209F">
      <w:pPr>
        <w:ind w:right="180"/>
        <w:jc w:val="center"/>
        <w:rPr>
          <w:rFonts w:ascii="Garamond" w:hAnsi="Garamond"/>
          <w:b/>
        </w:rPr>
      </w:pPr>
    </w:p>
    <w:p w14:paraId="19261034" w14:textId="3DCE87CF" w:rsidR="001C27D2" w:rsidRPr="00D40FC5" w:rsidRDefault="001C27D2" w:rsidP="0036209F">
      <w:pPr>
        <w:ind w:right="180"/>
        <w:jc w:val="center"/>
        <w:rPr>
          <w:rFonts w:ascii="Garamond" w:hAnsi="Garamond"/>
          <w:b/>
        </w:rPr>
      </w:pPr>
      <w:r w:rsidRPr="00D40FC5">
        <w:rPr>
          <w:rFonts w:ascii="Garamond" w:hAnsi="Garamond"/>
          <w:b/>
        </w:rPr>
        <w:t>MAY 1988</w:t>
      </w:r>
    </w:p>
    <w:p w14:paraId="644859E6" w14:textId="373CDC1A" w:rsidR="001C27D2" w:rsidRPr="00D40FC5" w:rsidRDefault="001C27D2" w:rsidP="0036209F">
      <w:pPr>
        <w:ind w:right="180"/>
        <w:jc w:val="center"/>
        <w:rPr>
          <w:rFonts w:ascii="Garamond" w:hAnsi="Garamond"/>
          <w:b/>
        </w:rPr>
      </w:pPr>
      <w:r w:rsidRPr="00D40FC5">
        <w:rPr>
          <w:rFonts w:ascii="Garamond" w:hAnsi="Garamond"/>
          <w:b/>
        </w:rPr>
        <w:t>FEBRUARY 1990</w:t>
      </w:r>
    </w:p>
    <w:p w14:paraId="46ADBBEB" w14:textId="34D4AB5C" w:rsidR="001C27D2" w:rsidRPr="00D40FC5" w:rsidRDefault="001C27D2" w:rsidP="0036209F">
      <w:pPr>
        <w:ind w:right="180"/>
        <w:jc w:val="center"/>
        <w:rPr>
          <w:rFonts w:ascii="Garamond" w:hAnsi="Garamond"/>
          <w:b/>
        </w:rPr>
      </w:pPr>
      <w:r w:rsidRPr="00D40FC5">
        <w:rPr>
          <w:rFonts w:ascii="Garamond" w:hAnsi="Garamond"/>
          <w:b/>
        </w:rPr>
        <w:t>MAY 1994</w:t>
      </w:r>
    </w:p>
    <w:p w14:paraId="120EF533" w14:textId="5DBEC110" w:rsidR="001C27D2" w:rsidRPr="00D40FC5" w:rsidRDefault="001C27D2" w:rsidP="0036209F">
      <w:pPr>
        <w:ind w:right="180"/>
        <w:jc w:val="center"/>
        <w:rPr>
          <w:rFonts w:ascii="Garamond" w:hAnsi="Garamond"/>
          <w:b/>
        </w:rPr>
      </w:pPr>
      <w:r w:rsidRPr="00D40FC5">
        <w:rPr>
          <w:rFonts w:ascii="Garamond" w:hAnsi="Garamond"/>
          <w:b/>
        </w:rPr>
        <w:t>MAY 1996</w:t>
      </w:r>
    </w:p>
    <w:p w14:paraId="62E15C4C" w14:textId="7A015814" w:rsidR="001C27D2" w:rsidRPr="00D40FC5" w:rsidRDefault="001C27D2" w:rsidP="0036209F">
      <w:pPr>
        <w:ind w:right="180"/>
        <w:jc w:val="center"/>
        <w:rPr>
          <w:rFonts w:ascii="Garamond" w:hAnsi="Garamond"/>
          <w:b/>
        </w:rPr>
      </w:pPr>
      <w:r w:rsidRPr="00D40FC5">
        <w:rPr>
          <w:rFonts w:ascii="Garamond" w:hAnsi="Garamond"/>
          <w:b/>
        </w:rPr>
        <w:t>MAY 1997</w:t>
      </w:r>
    </w:p>
    <w:p w14:paraId="7A9EC757" w14:textId="209CEC3B" w:rsidR="001C27D2" w:rsidRPr="00D40FC5" w:rsidRDefault="001C27D2" w:rsidP="0036209F">
      <w:pPr>
        <w:ind w:right="180"/>
        <w:jc w:val="center"/>
        <w:rPr>
          <w:rFonts w:ascii="Garamond" w:hAnsi="Garamond"/>
          <w:b/>
        </w:rPr>
      </w:pPr>
      <w:r w:rsidRPr="00D40FC5">
        <w:rPr>
          <w:rFonts w:ascii="Garamond" w:hAnsi="Garamond"/>
          <w:b/>
        </w:rPr>
        <w:t>OCTOBER 1997</w:t>
      </w:r>
    </w:p>
    <w:p w14:paraId="38525ED9" w14:textId="3F1F5BBD" w:rsidR="001C27D2" w:rsidRPr="00D40FC5" w:rsidRDefault="001C27D2" w:rsidP="0036209F">
      <w:pPr>
        <w:ind w:right="180"/>
        <w:jc w:val="center"/>
        <w:rPr>
          <w:rFonts w:ascii="Garamond" w:hAnsi="Garamond"/>
          <w:b/>
        </w:rPr>
      </w:pPr>
      <w:r w:rsidRPr="00D40FC5">
        <w:rPr>
          <w:rFonts w:ascii="Garamond" w:hAnsi="Garamond"/>
          <w:b/>
        </w:rPr>
        <w:t>NOVEMBER 1998</w:t>
      </w:r>
    </w:p>
    <w:p w14:paraId="4B0D899E" w14:textId="310F465D" w:rsidR="001C27D2" w:rsidRPr="00D40FC5" w:rsidRDefault="001C27D2" w:rsidP="0036209F">
      <w:pPr>
        <w:ind w:right="180"/>
        <w:jc w:val="center"/>
        <w:rPr>
          <w:rFonts w:ascii="Garamond" w:hAnsi="Garamond"/>
          <w:b/>
        </w:rPr>
      </w:pPr>
      <w:r w:rsidRPr="00D40FC5">
        <w:rPr>
          <w:rFonts w:ascii="Garamond" w:hAnsi="Garamond"/>
          <w:b/>
        </w:rPr>
        <w:t>APRIL 1999</w:t>
      </w:r>
    </w:p>
    <w:p w14:paraId="6165439E" w14:textId="320B3C6C" w:rsidR="00080212" w:rsidRPr="00D40FC5" w:rsidRDefault="001C27D2" w:rsidP="0036209F">
      <w:pPr>
        <w:ind w:right="180"/>
        <w:jc w:val="center"/>
        <w:rPr>
          <w:rFonts w:ascii="Garamond" w:hAnsi="Garamond"/>
          <w:b/>
        </w:rPr>
      </w:pPr>
      <w:r w:rsidRPr="00D40FC5">
        <w:rPr>
          <w:rFonts w:ascii="Garamond" w:hAnsi="Garamond"/>
          <w:b/>
        </w:rPr>
        <w:t>SEPTEMBER 2000</w:t>
      </w:r>
    </w:p>
    <w:p w14:paraId="04E000B5" w14:textId="77777777" w:rsidR="00AF799A" w:rsidRPr="00D40FC5" w:rsidRDefault="00AF799A" w:rsidP="0036209F">
      <w:pPr>
        <w:ind w:right="180"/>
        <w:jc w:val="center"/>
        <w:rPr>
          <w:rFonts w:ascii="Garamond" w:hAnsi="Garamond"/>
          <w:b/>
        </w:rPr>
      </w:pPr>
      <w:r w:rsidRPr="00D40FC5">
        <w:rPr>
          <w:rFonts w:ascii="Garamond" w:hAnsi="Garamond"/>
          <w:b/>
        </w:rPr>
        <w:t>DECEMBER 2005</w:t>
      </w:r>
    </w:p>
    <w:p w14:paraId="2087E058" w14:textId="77777777" w:rsidR="00902933" w:rsidRPr="00D40FC5" w:rsidRDefault="00902933" w:rsidP="0036209F">
      <w:pPr>
        <w:ind w:right="180"/>
        <w:jc w:val="center"/>
        <w:rPr>
          <w:rFonts w:ascii="Garamond" w:hAnsi="Garamond"/>
          <w:b/>
        </w:rPr>
      </w:pPr>
      <w:r w:rsidRPr="00D40FC5">
        <w:rPr>
          <w:rFonts w:ascii="Garamond" w:hAnsi="Garamond"/>
          <w:b/>
        </w:rPr>
        <w:t>MAY 2006</w:t>
      </w:r>
    </w:p>
    <w:p w14:paraId="17B6597A" w14:textId="77777777" w:rsidR="007B15DB" w:rsidRDefault="007B15DB" w:rsidP="0036209F">
      <w:pPr>
        <w:ind w:right="180"/>
        <w:jc w:val="center"/>
        <w:rPr>
          <w:rFonts w:ascii="Garamond" w:hAnsi="Garamond"/>
          <w:b/>
        </w:rPr>
      </w:pPr>
      <w:r w:rsidRPr="00D40FC5">
        <w:rPr>
          <w:rFonts w:ascii="Garamond" w:hAnsi="Garamond"/>
          <w:b/>
        </w:rPr>
        <w:t>MAY 2007</w:t>
      </w:r>
    </w:p>
    <w:p w14:paraId="49935810" w14:textId="77777777" w:rsidR="0037796D" w:rsidRDefault="002B4DE9" w:rsidP="0036209F">
      <w:pPr>
        <w:ind w:right="180"/>
        <w:jc w:val="center"/>
        <w:rPr>
          <w:rFonts w:ascii="Garamond" w:hAnsi="Garamond"/>
          <w:b/>
        </w:rPr>
      </w:pPr>
      <w:r>
        <w:rPr>
          <w:rFonts w:ascii="Garamond" w:hAnsi="Garamond"/>
          <w:b/>
        </w:rPr>
        <w:t>MAY</w:t>
      </w:r>
      <w:r w:rsidR="0037796D">
        <w:rPr>
          <w:rFonts w:ascii="Garamond" w:hAnsi="Garamond"/>
          <w:b/>
        </w:rPr>
        <w:t xml:space="preserve"> 2008</w:t>
      </w:r>
    </w:p>
    <w:p w14:paraId="34A6473D" w14:textId="77777777" w:rsidR="008A1D2D" w:rsidRDefault="00F35B32" w:rsidP="0036209F">
      <w:pPr>
        <w:ind w:right="180"/>
        <w:jc w:val="center"/>
        <w:rPr>
          <w:rFonts w:ascii="Garamond" w:hAnsi="Garamond"/>
          <w:b/>
        </w:rPr>
      </w:pPr>
      <w:r>
        <w:rPr>
          <w:rFonts w:ascii="Garamond" w:hAnsi="Garamond"/>
          <w:b/>
        </w:rPr>
        <w:t>DEC</w:t>
      </w:r>
      <w:r w:rsidR="008A1D2D">
        <w:rPr>
          <w:rFonts w:ascii="Garamond" w:hAnsi="Garamond"/>
          <w:b/>
        </w:rPr>
        <w:t xml:space="preserve"> 2009</w:t>
      </w:r>
    </w:p>
    <w:p w14:paraId="6A07B870" w14:textId="77777777" w:rsidR="00080212" w:rsidRDefault="00FD2491" w:rsidP="0036209F">
      <w:pPr>
        <w:ind w:right="180"/>
        <w:jc w:val="center"/>
        <w:rPr>
          <w:rFonts w:ascii="Garamond" w:hAnsi="Garamond"/>
          <w:b/>
        </w:rPr>
      </w:pPr>
      <w:r>
        <w:rPr>
          <w:rFonts w:ascii="Garamond" w:hAnsi="Garamond"/>
          <w:b/>
        </w:rPr>
        <w:t>MAY 2010</w:t>
      </w:r>
    </w:p>
    <w:p w14:paraId="453B9341" w14:textId="77777777" w:rsidR="00447E28" w:rsidRDefault="004679E0" w:rsidP="0036209F">
      <w:pPr>
        <w:ind w:right="180"/>
        <w:jc w:val="center"/>
        <w:rPr>
          <w:rFonts w:ascii="Garamond" w:hAnsi="Garamond"/>
          <w:b/>
        </w:rPr>
      </w:pPr>
      <w:r>
        <w:rPr>
          <w:rFonts w:ascii="Garamond" w:hAnsi="Garamond"/>
          <w:b/>
        </w:rPr>
        <w:t>DEC 2011</w:t>
      </w:r>
    </w:p>
    <w:p w14:paraId="198CF40A" w14:textId="77777777" w:rsidR="001A72C5" w:rsidRDefault="001A72C5" w:rsidP="0036209F">
      <w:pPr>
        <w:ind w:right="180"/>
        <w:jc w:val="center"/>
        <w:rPr>
          <w:rFonts w:ascii="Garamond" w:hAnsi="Garamond"/>
          <w:b/>
        </w:rPr>
      </w:pPr>
      <w:r>
        <w:rPr>
          <w:rFonts w:ascii="Garamond" w:hAnsi="Garamond"/>
          <w:b/>
        </w:rPr>
        <w:t>DEC 2012</w:t>
      </w:r>
    </w:p>
    <w:p w14:paraId="3CC18B5C" w14:textId="77777777" w:rsidR="00F91D56" w:rsidRDefault="00F91D56" w:rsidP="0036209F">
      <w:pPr>
        <w:ind w:right="180"/>
        <w:jc w:val="center"/>
        <w:rPr>
          <w:rFonts w:ascii="Garamond" w:hAnsi="Garamond"/>
          <w:b/>
        </w:rPr>
      </w:pPr>
      <w:r>
        <w:rPr>
          <w:rFonts w:ascii="Garamond" w:hAnsi="Garamond"/>
          <w:b/>
        </w:rPr>
        <w:t>MAY 2020</w:t>
      </w:r>
    </w:p>
    <w:p w14:paraId="61CA258A" w14:textId="77777777" w:rsidR="005E6E19" w:rsidRDefault="00AD3F28" w:rsidP="006E7F78">
      <w:pPr>
        <w:ind w:right="180"/>
        <w:jc w:val="center"/>
        <w:rPr>
          <w:rFonts w:ascii="Garamond" w:hAnsi="Garamond"/>
          <w:b/>
        </w:rPr>
      </w:pPr>
      <w:r>
        <w:rPr>
          <w:rFonts w:ascii="Garamond" w:hAnsi="Garamond"/>
          <w:b/>
        </w:rPr>
        <w:t>JUNE</w:t>
      </w:r>
      <w:r w:rsidR="006E7F78">
        <w:rPr>
          <w:rFonts w:ascii="Garamond" w:hAnsi="Garamond"/>
          <w:b/>
        </w:rPr>
        <w:t xml:space="preserve"> 202</w:t>
      </w:r>
      <w:r w:rsidR="0005214C">
        <w:rPr>
          <w:rFonts w:ascii="Garamond" w:hAnsi="Garamond"/>
          <w:b/>
        </w:rPr>
        <w:t>2</w:t>
      </w:r>
    </w:p>
    <w:p w14:paraId="64DD3C68" w14:textId="77777777" w:rsidR="00AC2561" w:rsidRDefault="00123862" w:rsidP="00AC2561">
      <w:pPr>
        <w:ind w:right="180"/>
        <w:jc w:val="center"/>
        <w:rPr>
          <w:rFonts w:ascii="Garamond" w:hAnsi="Garamond"/>
          <w:b/>
        </w:rPr>
      </w:pPr>
      <w:r>
        <w:rPr>
          <w:rFonts w:ascii="Garamond" w:hAnsi="Garamond"/>
          <w:b/>
        </w:rPr>
        <w:t xml:space="preserve">DECEMBER </w:t>
      </w:r>
      <w:r w:rsidR="00BC1A30">
        <w:rPr>
          <w:rFonts w:ascii="Garamond" w:hAnsi="Garamond"/>
          <w:b/>
        </w:rPr>
        <w:t>2022</w:t>
      </w:r>
    </w:p>
    <w:p w14:paraId="6DCD90F8" w14:textId="3B3579C1" w:rsidR="00D91C42" w:rsidRDefault="004B5A99" w:rsidP="00D91C42">
      <w:pPr>
        <w:ind w:right="180"/>
        <w:jc w:val="center"/>
        <w:rPr>
          <w:rFonts w:ascii="Garamond" w:hAnsi="Garamond"/>
          <w:b/>
        </w:rPr>
      </w:pPr>
      <w:r>
        <w:rPr>
          <w:rFonts w:ascii="Garamond" w:hAnsi="Garamond"/>
          <w:b/>
        </w:rPr>
        <w:t>APRIL 2024</w:t>
      </w:r>
    </w:p>
    <w:p w14:paraId="4F7AEBCA" w14:textId="023F66AB" w:rsidR="00D91C42" w:rsidRDefault="00D91C42">
      <w:pPr>
        <w:rPr>
          <w:rFonts w:ascii="Garamond" w:hAnsi="Garamond"/>
          <w:b/>
        </w:rPr>
      </w:pPr>
      <w:r>
        <w:rPr>
          <w:rFonts w:ascii="Garamond" w:hAnsi="Garamond"/>
          <w:b/>
        </w:rPr>
        <w:br w:type="page"/>
      </w:r>
    </w:p>
    <w:p w14:paraId="5552693D" w14:textId="77777777" w:rsidR="00D91C42" w:rsidRPr="00D40FC5" w:rsidRDefault="00D91C42" w:rsidP="00D91C42">
      <w:pPr>
        <w:ind w:right="180"/>
        <w:jc w:val="center"/>
        <w:rPr>
          <w:rFonts w:ascii="Garamond" w:hAnsi="Garamond"/>
          <w:b/>
        </w:rPr>
        <w:sectPr w:rsidR="00D91C42" w:rsidRPr="00D40FC5" w:rsidSect="002C787E">
          <w:headerReference w:type="even" r:id="rId11"/>
          <w:headerReference w:type="default" r:id="rId12"/>
          <w:footnotePr>
            <w:numRestart w:val="eachPage"/>
          </w:footnotePr>
          <w:pgSz w:w="12240" w:h="15840" w:code="1"/>
          <w:pgMar w:top="1440" w:right="1152" w:bottom="1440" w:left="1800" w:header="720" w:footer="720" w:gutter="0"/>
          <w:cols w:space="0"/>
          <w:titlePg/>
        </w:sectPr>
      </w:pPr>
    </w:p>
    <w:p w14:paraId="39B47B27" w14:textId="77777777" w:rsidR="00BA62CF" w:rsidRPr="00D40FC5" w:rsidRDefault="00BA62CF" w:rsidP="00F7318B">
      <w:pPr>
        <w:tabs>
          <w:tab w:val="center" w:pos="4680"/>
        </w:tabs>
        <w:ind w:right="180"/>
        <w:rPr>
          <w:rFonts w:ascii="Garamond" w:hAnsi="Garamond"/>
        </w:rPr>
      </w:pPr>
    </w:p>
    <w:p w14:paraId="5BE547AE" w14:textId="5BF8B1E0" w:rsidR="001C27D2" w:rsidRPr="00D40FC5" w:rsidRDefault="001C27D2" w:rsidP="00B03FB2">
      <w:pPr>
        <w:ind w:right="180"/>
        <w:jc w:val="center"/>
        <w:rPr>
          <w:rFonts w:ascii="Garamond" w:hAnsi="Garamond"/>
        </w:rPr>
      </w:pPr>
      <w:r w:rsidRPr="00D40FC5">
        <w:rPr>
          <w:rFonts w:ascii="Garamond" w:hAnsi="Garamond"/>
          <w:b/>
        </w:rPr>
        <w:t>TABLE OF CONTENTS</w:t>
      </w:r>
    </w:p>
    <w:p w14:paraId="05FBC71D" w14:textId="11010215" w:rsidR="001C27D2" w:rsidRDefault="001C27D2" w:rsidP="00B077C3">
      <w:pPr>
        <w:tabs>
          <w:tab w:val="center" w:pos="4320"/>
          <w:tab w:val="right" w:pos="9720"/>
        </w:tabs>
        <w:ind w:right="180"/>
        <w:rPr>
          <w:rFonts w:ascii="Garamond" w:hAnsi="Garamond"/>
        </w:rPr>
      </w:pPr>
    </w:p>
    <w:p w14:paraId="6EB98C95" w14:textId="5F532FBB" w:rsidR="007F4302" w:rsidRDefault="007F4302" w:rsidP="00B077C3">
      <w:pPr>
        <w:tabs>
          <w:tab w:val="center" w:pos="4320"/>
          <w:tab w:val="right" w:pos="9720"/>
        </w:tabs>
        <w:ind w:right="180"/>
        <w:rPr>
          <w:rFonts w:ascii="Garamond" w:hAnsi="Garamond"/>
        </w:rPr>
      </w:pPr>
    </w:p>
    <w:p w14:paraId="155AFFAA" w14:textId="77777777" w:rsidR="007F4302" w:rsidRPr="00D40FC5" w:rsidRDefault="007F4302" w:rsidP="00B077C3">
      <w:pPr>
        <w:tabs>
          <w:tab w:val="center" w:pos="4320"/>
          <w:tab w:val="right" w:pos="9720"/>
        </w:tabs>
        <w:ind w:right="180"/>
        <w:rPr>
          <w:rFonts w:ascii="Garamond" w:hAnsi="Garamond"/>
        </w:rPr>
      </w:pPr>
    </w:p>
    <w:p w14:paraId="27126267" w14:textId="77777777" w:rsidR="001C27D2" w:rsidRPr="00D40FC5" w:rsidRDefault="001C27D2" w:rsidP="001B3CF7">
      <w:pPr>
        <w:pStyle w:val="Footer"/>
        <w:tabs>
          <w:tab w:val="clear" w:pos="4320"/>
          <w:tab w:val="clear" w:pos="8640"/>
          <w:tab w:val="right" w:pos="9000"/>
        </w:tabs>
        <w:ind w:right="18"/>
        <w:rPr>
          <w:rFonts w:ascii="Garamond" w:hAnsi="Garamond"/>
        </w:rPr>
      </w:pPr>
      <w:r w:rsidRPr="00D40FC5">
        <w:rPr>
          <w:rFonts w:ascii="Garamond" w:hAnsi="Garamond"/>
        </w:rPr>
        <w:tab/>
        <w:t>Page</w:t>
      </w:r>
    </w:p>
    <w:p w14:paraId="0755CC1C" w14:textId="6DD1C0E3" w:rsidR="001C27D2" w:rsidRPr="00D40FC5" w:rsidRDefault="001C27D2" w:rsidP="00F60718">
      <w:pPr>
        <w:tabs>
          <w:tab w:val="decimal" w:pos="630"/>
          <w:tab w:val="left" w:pos="810"/>
          <w:tab w:val="left" w:pos="1170"/>
          <w:tab w:val="right" w:leader="dot" w:pos="9000"/>
        </w:tabs>
        <w:ind w:left="360" w:right="14" w:hanging="360"/>
        <w:rPr>
          <w:rFonts w:ascii="Garamond" w:hAnsi="Garamond"/>
        </w:rPr>
      </w:pPr>
      <w:r w:rsidRPr="00D40FC5">
        <w:rPr>
          <w:rFonts w:ascii="Garamond" w:hAnsi="Garamond"/>
        </w:rPr>
        <w:t>I.</w:t>
      </w:r>
      <w:r w:rsidRPr="00D40FC5">
        <w:rPr>
          <w:rFonts w:ascii="Garamond" w:hAnsi="Garamond"/>
        </w:rPr>
        <w:tab/>
      </w:r>
      <w:hyperlink w:anchor="_I._INTRODUCTION" w:history="1">
        <w:r w:rsidRPr="007C6828">
          <w:rPr>
            <w:rStyle w:val="Hyperlink"/>
            <w:rFonts w:ascii="Garamond" w:hAnsi="Garamond"/>
            <w:b/>
            <w:bCs/>
            <w:color w:val="FFC000"/>
          </w:rPr>
          <w:t>Introduction</w:t>
        </w:r>
      </w:hyperlink>
      <w:r w:rsidR="001663F7">
        <w:rPr>
          <w:rFonts w:ascii="Garamond" w:hAnsi="Garamond"/>
        </w:rPr>
        <w:tab/>
      </w:r>
      <w:r w:rsidRPr="00D40FC5">
        <w:rPr>
          <w:rFonts w:ascii="Garamond" w:hAnsi="Garamond"/>
        </w:rPr>
        <w:t>1</w:t>
      </w:r>
    </w:p>
    <w:p w14:paraId="0183F49D" w14:textId="43B44186" w:rsidR="001C27D2" w:rsidRDefault="001C27D2" w:rsidP="001B3CF7">
      <w:pPr>
        <w:tabs>
          <w:tab w:val="decimal" w:pos="630"/>
          <w:tab w:val="left" w:pos="810"/>
          <w:tab w:val="left" w:pos="1170"/>
          <w:tab w:val="right" w:leader="dot" w:pos="8910"/>
          <w:tab w:val="right" w:pos="9090"/>
        </w:tabs>
        <w:ind w:left="360" w:right="180"/>
        <w:rPr>
          <w:rFonts w:ascii="Garamond" w:hAnsi="Garamond"/>
        </w:rPr>
      </w:pPr>
    </w:p>
    <w:p w14:paraId="75427D34" w14:textId="77777777" w:rsidR="00F60718" w:rsidRPr="00D40FC5" w:rsidRDefault="00F60718" w:rsidP="001B3CF7">
      <w:pPr>
        <w:tabs>
          <w:tab w:val="decimal" w:pos="630"/>
          <w:tab w:val="left" w:pos="810"/>
          <w:tab w:val="left" w:pos="1170"/>
          <w:tab w:val="right" w:leader="dot" w:pos="8910"/>
          <w:tab w:val="right" w:pos="9090"/>
        </w:tabs>
        <w:ind w:left="360" w:right="180"/>
        <w:rPr>
          <w:rFonts w:ascii="Garamond" w:hAnsi="Garamond"/>
        </w:rPr>
      </w:pPr>
    </w:p>
    <w:p w14:paraId="3E4BE57B" w14:textId="5EE1CB1A" w:rsidR="001C27D2" w:rsidRPr="00D40FC5" w:rsidRDefault="001C27D2" w:rsidP="001B3CF7">
      <w:pPr>
        <w:tabs>
          <w:tab w:val="right" w:leader="dot" w:pos="9000"/>
        </w:tabs>
        <w:ind w:left="360" w:right="14" w:hanging="360"/>
        <w:rPr>
          <w:rFonts w:ascii="Garamond" w:hAnsi="Garamond"/>
        </w:rPr>
      </w:pPr>
      <w:r w:rsidRPr="00D40FC5">
        <w:rPr>
          <w:rFonts w:ascii="Garamond" w:hAnsi="Garamond"/>
        </w:rPr>
        <w:t>II.</w:t>
      </w:r>
      <w:r w:rsidRPr="00D40FC5">
        <w:rPr>
          <w:rFonts w:ascii="Garamond" w:hAnsi="Garamond"/>
        </w:rPr>
        <w:tab/>
      </w:r>
      <w:hyperlink w:anchor="_TO_SPECIFIC_TENURE-TRACK" w:history="1">
        <w:r w:rsidRPr="007C6828">
          <w:rPr>
            <w:rStyle w:val="Hyperlink"/>
            <w:rFonts w:ascii="Garamond" w:hAnsi="Garamond"/>
            <w:b/>
            <w:bCs/>
            <w:color w:val="FFC000"/>
          </w:rPr>
          <w:t>Criteria for Appointment at or Promotion to Specific</w:t>
        </w:r>
        <w:r w:rsidR="00BA62CF" w:rsidRPr="007C6828">
          <w:rPr>
            <w:rStyle w:val="Hyperlink"/>
            <w:rFonts w:ascii="Garamond" w:hAnsi="Garamond"/>
            <w:b/>
            <w:bCs/>
            <w:color w:val="FFC000"/>
          </w:rPr>
          <w:t xml:space="preserve"> </w:t>
        </w:r>
        <w:r w:rsidR="0043100D" w:rsidRPr="007C6828">
          <w:rPr>
            <w:rStyle w:val="Hyperlink"/>
            <w:rFonts w:ascii="Garamond" w:hAnsi="Garamond"/>
            <w:b/>
            <w:bCs/>
            <w:color w:val="FFC000"/>
          </w:rPr>
          <w:t>Tenure</w:t>
        </w:r>
        <w:r w:rsidR="00B03FB2" w:rsidRPr="007C6828">
          <w:rPr>
            <w:rStyle w:val="Hyperlink"/>
            <w:rFonts w:ascii="Garamond" w:hAnsi="Garamond"/>
            <w:b/>
            <w:bCs/>
            <w:color w:val="FFC000"/>
          </w:rPr>
          <w:t>-</w:t>
        </w:r>
        <w:r w:rsidR="0043100D" w:rsidRPr="007C6828">
          <w:rPr>
            <w:rStyle w:val="Hyperlink"/>
            <w:rFonts w:ascii="Garamond" w:hAnsi="Garamond"/>
            <w:b/>
            <w:bCs/>
            <w:color w:val="FFC000"/>
          </w:rPr>
          <w:t xml:space="preserve">Track and Tenured </w:t>
        </w:r>
        <w:r w:rsidRPr="007C6828">
          <w:rPr>
            <w:rStyle w:val="Hyperlink"/>
            <w:rFonts w:ascii="Garamond" w:hAnsi="Garamond"/>
            <w:b/>
            <w:bCs/>
            <w:color w:val="FFC000"/>
          </w:rPr>
          <w:t>Academic Ranks</w:t>
        </w:r>
      </w:hyperlink>
      <w:r w:rsidR="001B3CF7">
        <w:rPr>
          <w:rFonts w:ascii="Garamond" w:hAnsi="Garamond"/>
        </w:rPr>
        <w:tab/>
      </w:r>
      <w:r w:rsidRPr="00D40FC5">
        <w:rPr>
          <w:rFonts w:ascii="Garamond" w:hAnsi="Garamond"/>
        </w:rPr>
        <w:t>2</w:t>
      </w:r>
    </w:p>
    <w:p w14:paraId="00AF6D3D" w14:textId="6065EB96" w:rsidR="001C27D2" w:rsidRPr="00D40FC5" w:rsidRDefault="001C27D2" w:rsidP="001B3CF7">
      <w:pPr>
        <w:tabs>
          <w:tab w:val="decimal" w:pos="630"/>
          <w:tab w:val="left" w:pos="810"/>
          <w:tab w:val="left" w:pos="1170"/>
          <w:tab w:val="left" w:pos="1620"/>
          <w:tab w:val="right" w:leader="dot" w:pos="9000"/>
        </w:tabs>
        <w:ind w:left="360" w:right="14"/>
        <w:rPr>
          <w:rFonts w:ascii="Garamond" w:hAnsi="Garamond"/>
        </w:rPr>
      </w:pPr>
      <w:r w:rsidRPr="00D40FC5">
        <w:rPr>
          <w:rFonts w:ascii="Garamond" w:hAnsi="Garamond"/>
        </w:rPr>
        <w:tab/>
      </w:r>
      <w:r w:rsidRPr="00D40FC5">
        <w:rPr>
          <w:rFonts w:ascii="Garamond" w:hAnsi="Garamond"/>
        </w:rPr>
        <w:tab/>
        <w:t>A.</w:t>
      </w:r>
      <w:r w:rsidRPr="00D40FC5">
        <w:rPr>
          <w:rFonts w:ascii="Garamond" w:hAnsi="Garamond"/>
        </w:rPr>
        <w:tab/>
        <w:t>Instructor</w:t>
      </w:r>
      <w:r w:rsidRPr="00D40FC5">
        <w:rPr>
          <w:rFonts w:ascii="Garamond" w:hAnsi="Garamond"/>
        </w:rPr>
        <w:tab/>
        <w:t>2</w:t>
      </w:r>
    </w:p>
    <w:p w14:paraId="64FE7C06" w14:textId="5740BA71" w:rsidR="001C27D2" w:rsidRPr="00D40FC5" w:rsidRDefault="001C27D2" w:rsidP="001B3CF7">
      <w:pPr>
        <w:tabs>
          <w:tab w:val="decimal" w:pos="630"/>
          <w:tab w:val="left" w:pos="810"/>
          <w:tab w:val="left" w:pos="1170"/>
          <w:tab w:val="left" w:pos="1620"/>
          <w:tab w:val="right" w:leader="dot" w:pos="9000"/>
        </w:tabs>
        <w:ind w:left="360" w:right="14"/>
        <w:rPr>
          <w:rFonts w:ascii="Garamond" w:hAnsi="Garamond"/>
        </w:rPr>
      </w:pPr>
      <w:r w:rsidRPr="00D40FC5">
        <w:rPr>
          <w:rFonts w:ascii="Garamond" w:hAnsi="Garamond"/>
        </w:rPr>
        <w:tab/>
      </w:r>
      <w:r w:rsidRPr="00D40FC5">
        <w:rPr>
          <w:rFonts w:ascii="Garamond" w:hAnsi="Garamond"/>
        </w:rPr>
        <w:tab/>
        <w:t>B.</w:t>
      </w:r>
      <w:r w:rsidRPr="00D40FC5">
        <w:rPr>
          <w:rFonts w:ascii="Garamond" w:hAnsi="Garamond"/>
        </w:rPr>
        <w:tab/>
        <w:t>Assistant Professor</w:t>
      </w:r>
      <w:r w:rsidRPr="00D40FC5">
        <w:rPr>
          <w:rFonts w:ascii="Garamond" w:hAnsi="Garamond"/>
        </w:rPr>
        <w:tab/>
        <w:t>2</w:t>
      </w:r>
    </w:p>
    <w:p w14:paraId="11E8DB3C" w14:textId="61419C12" w:rsidR="001C27D2" w:rsidRPr="00E33B70" w:rsidRDefault="001C27D2" w:rsidP="001B3CF7">
      <w:pPr>
        <w:tabs>
          <w:tab w:val="decimal" w:pos="630"/>
          <w:tab w:val="left" w:pos="810"/>
          <w:tab w:val="left" w:pos="1170"/>
          <w:tab w:val="left" w:pos="1620"/>
          <w:tab w:val="right" w:leader="dot" w:pos="9000"/>
        </w:tabs>
        <w:ind w:left="360" w:right="14"/>
        <w:rPr>
          <w:rFonts w:ascii="Garamond" w:hAnsi="Garamond"/>
        </w:rPr>
      </w:pPr>
      <w:r w:rsidRPr="00D40FC5">
        <w:rPr>
          <w:rFonts w:ascii="Garamond" w:hAnsi="Garamond"/>
        </w:rPr>
        <w:tab/>
      </w:r>
      <w:r w:rsidRPr="00D40FC5">
        <w:rPr>
          <w:rFonts w:ascii="Garamond" w:hAnsi="Garamond"/>
        </w:rPr>
        <w:tab/>
      </w:r>
      <w:r w:rsidRPr="00E33B70">
        <w:rPr>
          <w:rFonts w:ascii="Garamond" w:hAnsi="Garamond"/>
        </w:rPr>
        <w:t>C.</w:t>
      </w:r>
      <w:r w:rsidRPr="00E33B70">
        <w:rPr>
          <w:rFonts w:ascii="Garamond" w:hAnsi="Garamond"/>
        </w:rPr>
        <w:tab/>
        <w:t>Associate Professor</w:t>
      </w:r>
      <w:r w:rsidRPr="00E33B70">
        <w:rPr>
          <w:rFonts w:ascii="Garamond" w:hAnsi="Garamond"/>
        </w:rPr>
        <w:tab/>
        <w:t>2</w:t>
      </w:r>
    </w:p>
    <w:p w14:paraId="2D2F3EB3" w14:textId="410BB774" w:rsidR="001C27D2" w:rsidRPr="00E33B70" w:rsidRDefault="001C27D2" w:rsidP="001B3CF7">
      <w:pPr>
        <w:tabs>
          <w:tab w:val="decimal" w:pos="630"/>
          <w:tab w:val="left" w:pos="810"/>
          <w:tab w:val="left" w:pos="1170"/>
          <w:tab w:val="left" w:pos="1620"/>
          <w:tab w:val="right" w:leader="dot" w:pos="9000"/>
        </w:tabs>
        <w:ind w:left="360" w:right="14"/>
        <w:rPr>
          <w:rFonts w:ascii="Garamond" w:hAnsi="Garamond"/>
        </w:rPr>
      </w:pPr>
      <w:r w:rsidRPr="00E33B70">
        <w:rPr>
          <w:rFonts w:ascii="Garamond" w:hAnsi="Garamond"/>
        </w:rPr>
        <w:tab/>
      </w:r>
      <w:r w:rsidRPr="00E33B70">
        <w:rPr>
          <w:rFonts w:ascii="Garamond" w:hAnsi="Garamond"/>
        </w:rPr>
        <w:tab/>
        <w:t>D.</w:t>
      </w:r>
      <w:r w:rsidRPr="00E33B70">
        <w:rPr>
          <w:rFonts w:ascii="Garamond" w:hAnsi="Garamond"/>
        </w:rPr>
        <w:tab/>
        <w:t>Professor</w:t>
      </w:r>
      <w:r w:rsidRPr="00E33B70">
        <w:rPr>
          <w:rFonts w:ascii="Garamond" w:hAnsi="Garamond"/>
        </w:rPr>
        <w:tab/>
        <w:t>3</w:t>
      </w:r>
    </w:p>
    <w:p w14:paraId="088531D2" w14:textId="511E97DB" w:rsidR="001C27D2" w:rsidRPr="00D40FC5" w:rsidRDefault="001C27D2" w:rsidP="001B3CF7">
      <w:pPr>
        <w:tabs>
          <w:tab w:val="decimal" w:pos="630"/>
          <w:tab w:val="left" w:pos="810"/>
          <w:tab w:val="left" w:pos="1170"/>
          <w:tab w:val="left" w:pos="1620"/>
          <w:tab w:val="right" w:leader="dot" w:pos="9000"/>
        </w:tabs>
        <w:ind w:left="360" w:right="14"/>
        <w:rPr>
          <w:rFonts w:ascii="Garamond" w:hAnsi="Garamond"/>
        </w:rPr>
      </w:pPr>
      <w:r w:rsidRPr="00E33B70">
        <w:rPr>
          <w:rFonts w:ascii="Garamond" w:hAnsi="Garamond"/>
        </w:rPr>
        <w:tab/>
      </w:r>
      <w:r w:rsidRPr="00E33B70">
        <w:rPr>
          <w:rFonts w:ascii="Garamond" w:hAnsi="Garamond"/>
        </w:rPr>
        <w:tab/>
      </w:r>
      <w:r w:rsidRPr="00D40FC5">
        <w:rPr>
          <w:rFonts w:ascii="Garamond" w:hAnsi="Garamond"/>
        </w:rPr>
        <w:t>E.</w:t>
      </w:r>
      <w:r w:rsidRPr="00D40FC5">
        <w:rPr>
          <w:rFonts w:ascii="Garamond" w:hAnsi="Garamond"/>
        </w:rPr>
        <w:tab/>
      </w:r>
      <w:r w:rsidRPr="00801FCD">
        <w:rPr>
          <w:rFonts w:ascii="Garamond" w:hAnsi="Garamond"/>
        </w:rPr>
        <w:t>Adjunct and</w:t>
      </w:r>
      <w:r w:rsidRPr="007B790C">
        <w:rPr>
          <w:rFonts w:ascii="Garamond" w:hAnsi="Garamond"/>
        </w:rPr>
        <w:t xml:space="preserve"> Visiting Facult</w:t>
      </w:r>
      <w:r w:rsidR="001663F7">
        <w:rPr>
          <w:rFonts w:ascii="Garamond" w:hAnsi="Garamond"/>
        </w:rPr>
        <w:t>y</w:t>
      </w:r>
      <w:r w:rsidRPr="00D40FC5">
        <w:rPr>
          <w:rFonts w:ascii="Garamond" w:hAnsi="Garamond"/>
        </w:rPr>
        <w:tab/>
        <w:t>3</w:t>
      </w:r>
    </w:p>
    <w:p w14:paraId="78D50221" w14:textId="77777777" w:rsidR="001C27D2" w:rsidRPr="00D40FC5" w:rsidRDefault="001C27D2" w:rsidP="001B3CF7">
      <w:pPr>
        <w:tabs>
          <w:tab w:val="decimal" w:pos="630"/>
          <w:tab w:val="left" w:pos="810"/>
          <w:tab w:val="left" w:pos="1170"/>
          <w:tab w:val="left" w:pos="1620"/>
          <w:tab w:val="right" w:leader="dot" w:pos="9000"/>
        </w:tabs>
        <w:ind w:left="360" w:right="18"/>
        <w:rPr>
          <w:rFonts w:ascii="Garamond" w:hAnsi="Garamond"/>
        </w:rPr>
      </w:pPr>
    </w:p>
    <w:p w14:paraId="1EBF98B6" w14:textId="77777777" w:rsidR="001C27D2" w:rsidRPr="00D40FC5" w:rsidRDefault="001C27D2" w:rsidP="001B3CF7">
      <w:pPr>
        <w:tabs>
          <w:tab w:val="decimal" w:pos="630"/>
          <w:tab w:val="left" w:pos="810"/>
          <w:tab w:val="left" w:pos="1170"/>
          <w:tab w:val="left" w:pos="1620"/>
          <w:tab w:val="right" w:leader="dot" w:pos="9000"/>
        </w:tabs>
        <w:ind w:left="360" w:right="18"/>
        <w:rPr>
          <w:rFonts w:ascii="Garamond" w:hAnsi="Garamond"/>
        </w:rPr>
      </w:pPr>
    </w:p>
    <w:p w14:paraId="3752472C" w14:textId="50AE82DE" w:rsidR="001C27D2" w:rsidRPr="00D40FC5" w:rsidRDefault="001C27D2" w:rsidP="001B3CF7">
      <w:pPr>
        <w:tabs>
          <w:tab w:val="decimal" w:pos="630"/>
          <w:tab w:val="left" w:pos="810"/>
          <w:tab w:val="left" w:pos="1170"/>
          <w:tab w:val="left" w:pos="1620"/>
          <w:tab w:val="right" w:leader="dot" w:pos="9000"/>
        </w:tabs>
        <w:ind w:left="360" w:right="18" w:hanging="360"/>
        <w:rPr>
          <w:rFonts w:ascii="Garamond" w:hAnsi="Garamond"/>
        </w:rPr>
      </w:pPr>
      <w:r w:rsidRPr="00D40FC5">
        <w:rPr>
          <w:rFonts w:ascii="Garamond" w:hAnsi="Garamond"/>
        </w:rPr>
        <w:t>III.</w:t>
      </w:r>
      <w:r w:rsidRPr="00D40FC5">
        <w:rPr>
          <w:rFonts w:ascii="Garamond" w:hAnsi="Garamond"/>
        </w:rPr>
        <w:tab/>
      </w:r>
      <w:hyperlink w:anchor="_TENURED_FACULTY_EVALUATIONS" w:history="1">
        <w:r w:rsidRPr="007C6828">
          <w:rPr>
            <w:rStyle w:val="Hyperlink"/>
            <w:rFonts w:ascii="Garamond" w:hAnsi="Garamond"/>
            <w:b/>
            <w:bCs/>
            <w:color w:val="FFC000"/>
          </w:rPr>
          <w:t xml:space="preserve">Elements of </w:t>
        </w:r>
        <w:r w:rsidR="00282DCE" w:rsidRPr="007C6828">
          <w:rPr>
            <w:rStyle w:val="Hyperlink"/>
            <w:rFonts w:ascii="Garamond" w:hAnsi="Garamond"/>
            <w:b/>
            <w:bCs/>
            <w:color w:val="FFC000"/>
          </w:rPr>
          <w:t xml:space="preserve">Tenure-Track and Tenured </w:t>
        </w:r>
        <w:r w:rsidRPr="007C6828">
          <w:rPr>
            <w:rStyle w:val="Hyperlink"/>
            <w:rFonts w:ascii="Garamond" w:hAnsi="Garamond"/>
            <w:b/>
            <w:bCs/>
            <w:color w:val="FFC000"/>
          </w:rPr>
          <w:t>Faculty Evaluations</w:t>
        </w:r>
      </w:hyperlink>
      <w:r w:rsidRPr="00D40FC5">
        <w:rPr>
          <w:rFonts w:ascii="Garamond" w:hAnsi="Garamond"/>
        </w:rPr>
        <w:tab/>
        <w:t>4</w:t>
      </w:r>
    </w:p>
    <w:p w14:paraId="6A8140A4" w14:textId="61436A0C" w:rsidR="001C27D2" w:rsidRPr="00D40FC5" w:rsidRDefault="001C27D2" w:rsidP="001B3CF7">
      <w:pPr>
        <w:tabs>
          <w:tab w:val="decimal" w:pos="630"/>
          <w:tab w:val="left" w:pos="810"/>
          <w:tab w:val="left" w:pos="1170"/>
          <w:tab w:val="left" w:pos="1620"/>
          <w:tab w:val="right" w:leader="dot" w:pos="9000"/>
        </w:tabs>
        <w:ind w:left="360" w:right="18"/>
        <w:rPr>
          <w:rFonts w:ascii="Garamond" w:hAnsi="Garamond"/>
        </w:rPr>
      </w:pPr>
      <w:r w:rsidRPr="00D40FC5">
        <w:rPr>
          <w:rFonts w:ascii="Garamond" w:hAnsi="Garamond"/>
        </w:rPr>
        <w:tab/>
      </w:r>
      <w:r w:rsidRPr="00D40FC5">
        <w:rPr>
          <w:rFonts w:ascii="Garamond" w:hAnsi="Garamond"/>
        </w:rPr>
        <w:tab/>
        <w:t>A.</w:t>
      </w:r>
      <w:r w:rsidRPr="00D40FC5">
        <w:rPr>
          <w:rFonts w:ascii="Garamond" w:hAnsi="Garamond"/>
        </w:rPr>
        <w:tab/>
        <w:t>Evaluation of Teaching</w:t>
      </w:r>
      <w:r w:rsidRPr="00D40FC5">
        <w:rPr>
          <w:rFonts w:ascii="Garamond" w:hAnsi="Garamond"/>
        </w:rPr>
        <w:tab/>
        <w:t>4</w:t>
      </w:r>
    </w:p>
    <w:p w14:paraId="7B99D5BA" w14:textId="4AF183A9" w:rsidR="001C27D2" w:rsidRPr="00D40FC5" w:rsidRDefault="001C27D2" w:rsidP="001B3CF7">
      <w:pPr>
        <w:tabs>
          <w:tab w:val="decimal" w:pos="630"/>
          <w:tab w:val="left" w:pos="810"/>
          <w:tab w:val="left" w:pos="1170"/>
          <w:tab w:val="left" w:pos="1620"/>
          <w:tab w:val="right" w:leader="dot" w:pos="9000"/>
        </w:tabs>
        <w:ind w:left="360" w:right="18"/>
        <w:rPr>
          <w:rFonts w:ascii="Garamond" w:hAnsi="Garamond"/>
        </w:rPr>
      </w:pPr>
      <w:r w:rsidRPr="00D40FC5">
        <w:rPr>
          <w:rFonts w:ascii="Garamond" w:hAnsi="Garamond"/>
        </w:rPr>
        <w:tab/>
      </w:r>
      <w:r w:rsidRPr="00D40FC5">
        <w:rPr>
          <w:rFonts w:ascii="Garamond" w:hAnsi="Garamond"/>
        </w:rPr>
        <w:tab/>
        <w:t>B.</w:t>
      </w:r>
      <w:r w:rsidRPr="00D40FC5">
        <w:rPr>
          <w:rFonts w:ascii="Garamond" w:hAnsi="Garamond"/>
        </w:rPr>
        <w:tab/>
        <w:t>Evaluation of Scholarship</w:t>
      </w:r>
      <w:r w:rsidRPr="00D40FC5">
        <w:rPr>
          <w:rFonts w:ascii="Garamond" w:hAnsi="Garamond"/>
        </w:rPr>
        <w:tab/>
        <w:t>6</w:t>
      </w:r>
    </w:p>
    <w:p w14:paraId="57A92DF7" w14:textId="72483831" w:rsidR="001C27D2" w:rsidRPr="00D40FC5" w:rsidRDefault="001C27D2" w:rsidP="001B3CF7">
      <w:pPr>
        <w:tabs>
          <w:tab w:val="decimal" w:pos="630"/>
          <w:tab w:val="left" w:pos="810"/>
          <w:tab w:val="left" w:pos="1170"/>
          <w:tab w:val="left" w:pos="1620"/>
          <w:tab w:val="right" w:leader="dot" w:pos="9000"/>
        </w:tabs>
        <w:ind w:left="360" w:right="18"/>
        <w:rPr>
          <w:rFonts w:ascii="Garamond" w:hAnsi="Garamond"/>
        </w:rPr>
      </w:pPr>
      <w:r w:rsidRPr="00D40FC5">
        <w:rPr>
          <w:rFonts w:ascii="Garamond" w:hAnsi="Garamond"/>
        </w:rPr>
        <w:tab/>
      </w:r>
      <w:r w:rsidRPr="00D40FC5">
        <w:rPr>
          <w:rFonts w:ascii="Garamond" w:hAnsi="Garamond"/>
        </w:rPr>
        <w:tab/>
        <w:t>C.</w:t>
      </w:r>
      <w:r w:rsidRPr="00D40FC5">
        <w:rPr>
          <w:rFonts w:ascii="Garamond" w:hAnsi="Garamond"/>
        </w:rPr>
        <w:tab/>
        <w:t>Evaluation of Professional Service</w:t>
      </w:r>
      <w:r w:rsidRPr="00D40FC5">
        <w:rPr>
          <w:rFonts w:ascii="Garamond" w:hAnsi="Garamond"/>
        </w:rPr>
        <w:tab/>
        <w:t>7</w:t>
      </w:r>
    </w:p>
    <w:p w14:paraId="10553E11" w14:textId="57A0B2A0" w:rsidR="001C27D2" w:rsidRPr="00D40FC5" w:rsidRDefault="001C27D2" w:rsidP="001B3CF7">
      <w:pPr>
        <w:tabs>
          <w:tab w:val="decimal" w:pos="630"/>
          <w:tab w:val="left" w:pos="810"/>
          <w:tab w:val="left" w:pos="1170"/>
          <w:tab w:val="left" w:pos="1620"/>
          <w:tab w:val="right" w:leader="dot" w:pos="9000"/>
        </w:tabs>
        <w:ind w:left="360" w:right="18"/>
        <w:rPr>
          <w:rFonts w:ascii="Garamond" w:hAnsi="Garamond"/>
        </w:rPr>
      </w:pPr>
      <w:r w:rsidRPr="00D40FC5">
        <w:rPr>
          <w:rFonts w:ascii="Garamond" w:hAnsi="Garamond"/>
        </w:rPr>
        <w:tab/>
      </w:r>
      <w:r w:rsidRPr="00D40FC5">
        <w:rPr>
          <w:rFonts w:ascii="Garamond" w:hAnsi="Garamond"/>
        </w:rPr>
        <w:tab/>
        <w:t>D.</w:t>
      </w:r>
      <w:r w:rsidRPr="00D40FC5">
        <w:rPr>
          <w:rFonts w:ascii="Garamond" w:hAnsi="Garamond"/>
        </w:rPr>
        <w:tab/>
        <w:t>Summary</w:t>
      </w:r>
      <w:r w:rsidRPr="00D40FC5">
        <w:rPr>
          <w:rFonts w:ascii="Garamond" w:hAnsi="Garamond"/>
        </w:rPr>
        <w:tab/>
        <w:t>7</w:t>
      </w:r>
    </w:p>
    <w:p w14:paraId="313AC3C8" w14:textId="77777777" w:rsidR="001C27D2" w:rsidRPr="00D40FC5" w:rsidRDefault="001C27D2" w:rsidP="001B3CF7">
      <w:pPr>
        <w:tabs>
          <w:tab w:val="decimal" w:pos="630"/>
          <w:tab w:val="left" w:pos="810"/>
          <w:tab w:val="left" w:pos="1170"/>
          <w:tab w:val="left" w:pos="1620"/>
          <w:tab w:val="right" w:leader="dot" w:pos="9000"/>
        </w:tabs>
        <w:ind w:left="360" w:right="18"/>
        <w:rPr>
          <w:rFonts w:ascii="Garamond" w:hAnsi="Garamond"/>
        </w:rPr>
      </w:pPr>
    </w:p>
    <w:p w14:paraId="36758C93" w14:textId="77777777" w:rsidR="001C27D2" w:rsidRPr="00D40FC5" w:rsidRDefault="001C27D2" w:rsidP="001B3CF7">
      <w:pPr>
        <w:tabs>
          <w:tab w:val="decimal" w:pos="630"/>
          <w:tab w:val="left" w:pos="810"/>
          <w:tab w:val="left" w:pos="1170"/>
          <w:tab w:val="left" w:pos="1620"/>
          <w:tab w:val="right" w:leader="dot" w:pos="9000"/>
        </w:tabs>
        <w:ind w:left="360" w:right="18"/>
        <w:rPr>
          <w:rFonts w:ascii="Garamond" w:hAnsi="Garamond"/>
        </w:rPr>
      </w:pPr>
    </w:p>
    <w:p w14:paraId="569EB0BA" w14:textId="3B03CDB0" w:rsidR="001C27D2" w:rsidRPr="00D40FC5" w:rsidRDefault="001C27D2" w:rsidP="001B3CF7">
      <w:pPr>
        <w:tabs>
          <w:tab w:val="decimal" w:pos="630"/>
          <w:tab w:val="left" w:pos="810"/>
          <w:tab w:val="left" w:pos="1170"/>
          <w:tab w:val="left" w:pos="1620"/>
          <w:tab w:val="right" w:leader="dot" w:pos="9000"/>
        </w:tabs>
        <w:ind w:left="360" w:right="18" w:hanging="360"/>
        <w:rPr>
          <w:rFonts w:ascii="Garamond" w:hAnsi="Garamond"/>
        </w:rPr>
      </w:pPr>
      <w:r w:rsidRPr="00D40FC5">
        <w:rPr>
          <w:rFonts w:ascii="Garamond" w:hAnsi="Garamond"/>
        </w:rPr>
        <w:t>IV.</w:t>
      </w:r>
      <w:r w:rsidRPr="00D40FC5">
        <w:rPr>
          <w:rFonts w:ascii="Garamond" w:hAnsi="Garamond"/>
        </w:rPr>
        <w:tab/>
      </w:r>
      <w:hyperlink w:anchor="_IV.__REVIEW" w:history="1">
        <w:r w:rsidRPr="007C6828">
          <w:rPr>
            <w:rStyle w:val="Hyperlink"/>
            <w:rFonts w:ascii="Garamond" w:hAnsi="Garamond"/>
            <w:b/>
            <w:bCs/>
            <w:color w:val="FFC000"/>
          </w:rPr>
          <w:t>Review and Evaluation Procedures</w:t>
        </w:r>
      </w:hyperlink>
      <w:r w:rsidRPr="00D40FC5">
        <w:rPr>
          <w:rFonts w:ascii="Garamond" w:hAnsi="Garamond"/>
        </w:rPr>
        <w:tab/>
        <w:t>9</w:t>
      </w:r>
    </w:p>
    <w:p w14:paraId="20EEBACB" w14:textId="2E54B493" w:rsidR="001C27D2" w:rsidRPr="00D40FC5" w:rsidRDefault="001C27D2" w:rsidP="001B3CF7">
      <w:pPr>
        <w:tabs>
          <w:tab w:val="decimal" w:pos="630"/>
          <w:tab w:val="left" w:pos="810"/>
          <w:tab w:val="left" w:pos="1170"/>
          <w:tab w:val="left" w:pos="1520"/>
          <w:tab w:val="right" w:leader="dot" w:pos="9000"/>
        </w:tabs>
        <w:ind w:right="18"/>
        <w:rPr>
          <w:rFonts w:ascii="Garamond" w:hAnsi="Garamond"/>
        </w:rPr>
      </w:pPr>
      <w:r w:rsidRPr="00D40FC5">
        <w:rPr>
          <w:rFonts w:ascii="Garamond" w:hAnsi="Garamond"/>
        </w:rPr>
        <w:tab/>
      </w:r>
      <w:r w:rsidRPr="00D40FC5">
        <w:rPr>
          <w:rFonts w:ascii="Garamond" w:hAnsi="Garamond"/>
        </w:rPr>
        <w:tab/>
        <w:t>A.</w:t>
      </w:r>
      <w:r w:rsidRPr="00D40FC5">
        <w:rPr>
          <w:rFonts w:ascii="Garamond" w:hAnsi="Garamond"/>
        </w:rPr>
        <w:tab/>
        <w:t>Annual Evaluations by the Department Executive Officer</w:t>
      </w:r>
      <w:r w:rsidRPr="00D40FC5">
        <w:rPr>
          <w:rFonts w:ascii="Garamond" w:hAnsi="Garamond"/>
        </w:rPr>
        <w:tab/>
        <w:t>9</w:t>
      </w:r>
    </w:p>
    <w:p w14:paraId="0180D4D1" w14:textId="77777777" w:rsidR="001C27D2" w:rsidRPr="00D40FC5" w:rsidRDefault="001C27D2" w:rsidP="001B3CF7">
      <w:pPr>
        <w:tabs>
          <w:tab w:val="decimal" w:pos="630"/>
          <w:tab w:val="left" w:pos="810"/>
          <w:tab w:val="left" w:pos="1170"/>
          <w:tab w:val="left" w:pos="1520"/>
          <w:tab w:val="right" w:leader="dot" w:pos="9000"/>
        </w:tabs>
        <w:ind w:right="18"/>
        <w:rPr>
          <w:rFonts w:ascii="Garamond" w:hAnsi="Garamond"/>
        </w:rPr>
      </w:pPr>
      <w:r w:rsidRPr="00D40FC5">
        <w:rPr>
          <w:rFonts w:ascii="Garamond" w:hAnsi="Garamond"/>
        </w:rPr>
        <w:tab/>
      </w:r>
      <w:r w:rsidRPr="00D40FC5">
        <w:rPr>
          <w:rFonts w:ascii="Garamond" w:hAnsi="Garamond"/>
        </w:rPr>
        <w:tab/>
        <w:t>B.</w:t>
      </w:r>
      <w:r w:rsidRPr="00D40FC5">
        <w:rPr>
          <w:rFonts w:ascii="Garamond" w:hAnsi="Garamond"/>
        </w:rPr>
        <w:tab/>
        <w:t>Faculty Participation in Peer Review and Evaluation</w:t>
      </w:r>
      <w:r w:rsidR="00292700" w:rsidRPr="00D40FC5">
        <w:rPr>
          <w:rFonts w:ascii="Garamond" w:hAnsi="Garamond"/>
        </w:rPr>
        <w:t xml:space="preserve"> for Appointment,</w:t>
      </w:r>
    </w:p>
    <w:p w14:paraId="46710BF3" w14:textId="02A03E80" w:rsidR="001C27D2" w:rsidRPr="00D40FC5" w:rsidRDefault="001C27D2" w:rsidP="001B3CF7">
      <w:pPr>
        <w:tabs>
          <w:tab w:val="decimal" w:pos="630"/>
          <w:tab w:val="left" w:pos="810"/>
          <w:tab w:val="left" w:pos="1170"/>
          <w:tab w:val="left" w:pos="1520"/>
          <w:tab w:val="right" w:leader="dot" w:pos="9000"/>
        </w:tabs>
        <w:ind w:right="18"/>
        <w:rPr>
          <w:rFonts w:ascii="Garamond" w:hAnsi="Garamond"/>
        </w:rPr>
      </w:pPr>
      <w:r w:rsidRPr="00D40FC5">
        <w:rPr>
          <w:rFonts w:ascii="Garamond" w:hAnsi="Garamond"/>
        </w:rPr>
        <w:tab/>
      </w:r>
      <w:r w:rsidRPr="00D40FC5">
        <w:rPr>
          <w:rFonts w:ascii="Garamond" w:hAnsi="Garamond"/>
        </w:rPr>
        <w:tab/>
      </w:r>
      <w:r w:rsidRPr="00D40FC5">
        <w:rPr>
          <w:rFonts w:ascii="Garamond" w:hAnsi="Garamond"/>
        </w:rPr>
        <w:tab/>
      </w:r>
      <w:r w:rsidR="00292700" w:rsidRPr="00D40FC5">
        <w:rPr>
          <w:rFonts w:ascii="Garamond" w:hAnsi="Garamond"/>
        </w:rPr>
        <w:t xml:space="preserve">Reappointment, Promotion and/or Tenure </w:t>
      </w:r>
      <w:r w:rsidRPr="00D40FC5">
        <w:rPr>
          <w:rFonts w:ascii="Garamond" w:hAnsi="Garamond"/>
        </w:rPr>
        <w:t>Recommendations</w:t>
      </w:r>
      <w:r w:rsidRPr="00D40FC5">
        <w:rPr>
          <w:rFonts w:ascii="Garamond" w:hAnsi="Garamond"/>
        </w:rPr>
        <w:tab/>
        <w:t>9</w:t>
      </w:r>
    </w:p>
    <w:p w14:paraId="79E441B1" w14:textId="588A78D5" w:rsidR="001C27D2" w:rsidRPr="00D40FC5" w:rsidRDefault="001C27D2" w:rsidP="001B3CF7">
      <w:pPr>
        <w:tabs>
          <w:tab w:val="decimal" w:pos="630"/>
          <w:tab w:val="left" w:pos="810"/>
          <w:tab w:val="left" w:pos="1170"/>
          <w:tab w:val="left" w:pos="1520"/>
          <w:tab w:val="right" w:leader="dot" w:pos="9000"/>
        </w:tabs>
        <w:ind w:right="18"/>
        <w:rPr>
          <w:rFonts w:ascii="Garamond" w:hAnsi="Garamond"/>
        </w:rPr>
      </w:pPr>
      <w:r w:rsidRPr="00D40FC5">
        <w:rPr>
          <w:rFonts w:ascii="Garamond" w:hAnsi="Garamond"/>
        </w:rPr>
        <w:tab/>
      </w:r>
      <w:r w:rsidRPr="00D40FC5">
        <w:rPr>
          <w:rFonts w:ascii="Garamond" w:hAnsi="Garamond"/>
        </w:rPr>
        <w:tab/>
        <w:t>C.</w:t>
      </w:r>
      <w:r w:rsidRPr="00D40FC5">
        <w:rPr>
          <w:rFonts w:ascii="Garamond" w:hAnsi="Garamond"/>
        </w:rPr>
        <w:tab/>
        <w:t>Procedures for New Appointments</w:t>
      </w:r>
      <w:r w:rsidRPr="00D40FC5">
        <w:rPr>
          <w:rFonts w:ascii="Garamond" w:hAnsi="Garamond"/>
        </w:rPr>
        <w:tab/>
        <w:t>11</w:t>
      </w:r>
    </w:p>
    <w:p w14:paraId="36D73A33" w14:textId="1C3BF361" w:rsidR="000E5432" w:rsidRDefault="001C27D2" w:rsidP="001B3CF7">
      <w:pPr>
        <w:tabs>
          <w:tab w:val="decimal" w:pos="630"/>
          <w:tab w:val="left" w:pos="810"/>
          <w:tab w:val="left" w:pos="1170"/>
          <w:tab w:val="left" w:pos="1520"/>
          <w:tab w:val="right" w:leader="dot" w:pos="9000"/>
        </w:tabs>
        <w:ind w:right="18"/>
        <w:rPr>
          <w:rFonts w:ascii="Garamond" w:hAnsi="Garamond"/>
        </w:rPr>
      </w:pPr>
      <w:r w:rsidRPr="00D40FC5">
        <w:rPr>
          <w:rFonts w:ascii="Garamond" w:hAnsi="Garamond"/>
        </w:rPr>
        <w:tab/>
      </w:r>
      <w:r w:rsidRPr="00D40FC5">
        <w:rPr>
          <w:rFonts w:ascii="Garamond" w:hAnsi="Garamond"/>
        </w:rPr>
        <w:tab/>
        <w:t>D.</w:t>
      </w:r>
      <w:r w:rsidRPr="00D40FC5">
        <w:rPr>
          <w:rFonts w:ascii="Garamond" w:hAnsi="Garamond"/>
        </w:rPr>
        <w:tab/>
      </w:r>
      <w:r w:rsidR="00AB012C">
        <w:rPr>
          <w:rFonts w:ascii="Garamond" w:hAnsi="Garamond"/>
        </w:rPr>
        <w:t>Procedures for Appointments of Department Executive Officer</w:t>
      </w:r>
      <w:r w:rsidR="00AB012C">
        <w:rPr>
          <w:rFonts w:ascii="Garamond" w:hAnsi="Garamond"/>
        </w:rPr>
        <w:tab/>
        <w:t>11</w:t>
      </w:r>
    </w:p>
    <w:p w14:paraId="44B9157E" w14:textId="7CF2CE92" w:rsidR="001C27D2" w:rsidRPr="00D40FC5" w:rsidRDefault="00AB012C" w:rsidP="001B3CF7">
      <w:pPr>
        <w:tabs>
          <w:tab w:val="decimal" w:pos="630"/>
          <w:tab w:val="left" w:pos="810"/>
          <w:tab w:val="left" w:pos="1170"/>
          <w:tab w:val="left" w:pos="1520"/>
          <w:tab w:val="right" w:leader="dot" w:pos="9000"/>
        </w:tabs>
        <w:ind w:right="18"/>
        <w:rPr>
          <w:rFonts w:ascii="Garamond" w:hAnsi="Garamond"/>
        </w:rPr>
      </w:pPr>
      <w:r>
        <w:rPr>
          <w:rFonts w:ascii="Garamond" w:hAnsi="Garamond"/>
        </w:rPr>
        <w:tab/>
      </w:r>
      <w:r>
        <w:rPr>
          <w:rFonts w:ascii="Garamond" w:hAnsi="Garamond"/>
        </w:rPr>
        <w:tab/>
        <w:t>E.</w:t>
      </w:r>
      <w:r>
        <w:rPr>
          <w:rFonts w:ascii="Garamond" w:hAnsi="Garamond"/>
        </w:rPr>
        <w:tab/>
      </w:r>
      <w:r w:rsidR="001C27D2" w:rsidRPr="00D40FC5">
        <w:rPr>
          <w:rFonts w:ascii="Garamond" w:hAnsi="Garamond"/>
        </w:rPr>
        <w:t>P</w:t>
      </w:r>
      <w:r w:rsidR="00E44060">
        <w:rPr>
          <w:rFonts w:ascii="Garamond" w:hAnsi="Garamond"/>
        </w:rPr>
        <w:t>rocedures for Reappointments</w:t>
      </w:r>
      <w:r w:rsidR="00557AF6">
        <w:rPr>
          <w:rFonts w:ascii="Garamond" w:hAnsi="Garamond"/>
        </w:rPr>
        <w:t xml:space="preserve"> of Tenure</w:t>
      </w:r>
      <w:r w:rsidR="008D7CC5">
        <w:rPr>
          <w:rFonts w:ascii="Garamond" w:hAnsi="Garamond"/>
        </w:rPr>
        <w:t>-</w:t>
      </w:r>
      <w:r w:rsidR="00557AF6">
        <w:rPr>
          <w:rFonts w:ascii="Garamond" w:hAnsi="Garamond"/>
        </w:rPr>
        <w:t>Track Faculty</w:t>
      </w:r>
      <w:r w:rsidR="00E44060">
        <w:rPr>
          <w:rFonts w:ascii="Garamond" w:hAnsi="Garamond"/>
        </w:rPr>
        <w:tab/>
        <w:t>1</w:t>
      </w:r>
      <w:r w:rsidR="007C6828">
        <w:rPr>
          <w:rFonts w:ascii="Garamond" w:hAnsi="Garamond"/>
        </w:rPr>
        <w:t>2</w:t>
      </w:r>
    </w:p>
    <w:p w14:paraId="0B7A55B9" w14:textId="4B0DD5C5" w:rsidR="001C27D2" w:rsidRPr="00D40FC5" w:rsidRDefault="001C27D2" w:rsidP="001B3CF7">
      <w:pPr>
        <w:tabs>
          <w:tab w:val="decimal" w:pos="630"/>
          <w:tab w:val="left" w:pos="810"/>
          <w:tab w:val="left" w:pos="1170"/>
          <w:tab w:val="left" w:pos="1520"/>
          <w:tab w:val="right" w:leader="dot" w:pos="9000"/>
        </w:tabs>
        <w:ind w:right="18"/>
        <w:rPr>
          <w:rFonts w:ascii="Garamond" w:hAnsi="Garamond"/>
          <w:szCs w:val="24"/>
        </w:rPr>
      </w:pPr>
      <w:r w:rsidRPr="00D40FC5">
        <w:rPr>
          <w:rFonts w:ascii="Garamond" w:hAnsi="Garamond"/>
        </w:rPr>
        <w:tab/>
      </w:r>
      <w:r w:rsidRPr="00D40FC5">
        <w:rPr>
          <w:rFonts w:ascii="Garamond" w:hAnsi="Garamond"/>
          <w:szCs w:val="24"/>
        </w:rPr>
        <w:tab/>
      </w:r>
      <w:r w:rsidR="00BB5550">
        <w:rPr>
          <w:rFonts w:ascii="Garamond" w:hAnsi="Garamond"/>
          <w:szCs w:val="24"/>
        </w:rPr>
        <w:t>F</w:t>
      </w:r>
      <w:r w:rsidRPr="00D40FC5">
        <w:rPr>
          <w:rFonts w:ascii="Garamond" w:hAnsi="Garamond"/>
          <w:szCs w:val="24"/>
        </w:rPr>
        <w:t>.</w:t>
      </w:r>
      <w:r w:rsidRPr="00D40FC5">
        <w:rPr>
          <w:rFonts w:ascii="Garamond" w:hAnsi="Garamond"/>
          <w:szCs w:val="24"/>
        </w:rPr>
        <w:tab/>
        <w:t>Procedures for Promotion and/or Tenure</w:t>
      </w:r>
      <w:r w:rsidRPr="00D40FC5">
        <w:rPr>
          <w:rFonts w:ascii="Garamond" w:hAnsi="Garamond"/>
          <w:szCs w:val="24"/>
        </w:rPr>
        <w:tab/>
        <w:t>14</w:t>
      </w:r>
    </w:p>
    <w:p w14:paraId="6F37509A" w14:textId="6CCEC546" w:rsidR="001C27D2" w:rsidRPr="00D40FC5" w:rsidRDefault="001C27D2" w:rsidP="001B3CF7">
      <w:pPr>
        <w:tabs>
          <w:tab w:val="decimal" w:pos="630"/>
          <w:tab w:val="left" w:pos="810"/>
          <w:tab w:val="left" w:pos="1170"/>
          <w:tab w:val="left" w:pos="1520"/>
          <w:tab w:val="right" w:leader="dot" w:pos="9000"/>
        </w:tabs>
        <w:ind w:right="18"/>
        <w:rPr>
          <w:rFonts w:ascii="Garamond" w:hAnsi="Garamond"/>
        </w:rPr>
      </w:pPr>
      <w:r w:rsidRPr="00D40FC5">
        <w:rPr>
          <w:rFonts w:ascii="Garamond" w:hAnsi="Garamond"/>
          <w:szCs w:val="24"/>
        </w:rPr>
        <w:tab/>
      </w:r>
      <w:r w:rsidRPr="00D40FC5">
        <w:rPr>
          <w:rFonts w:ascii="Garamond" w:hAnsi="Garamond"/>
          <w:szCs w:val="24"/>
        </w:rPr>
        <w:tab/>
      </w:r>
      <w:r w:rsidR="00BB5550">
        <w:rPr>
          <w:rFonts w:ascii="Garamond" w:hAnsi="Garamond"/>
          <w:szCs w:val="24"/>
        </w:rPr>
        <w:t>G</w:t>
      </w:r>
      <w:r w:rsidRPr="00D40FC5">
        <w:rPr>
          <w:rFonts w:ascii="Garamond" w:hAnsi="Garamond"/>
          <w:szCs w:val="24"/>
        </w:rPr>
        <w:t>.</w:t>
      </w:r>
      <w:r w:rsidRPr="00D40FC5">
        <w:rPr>
          <w:rFonts w:ascii="Garamond" w:hAnsi="Garamond"/>
          <w:szCs w:val="24"/>
        </w:rPr>
        <w:tab/>
        <w:t>Collegiate Procedures for Promotion and/or Tenure</w:t>
      </w:r>
      <w:r w:rsidR="008C29D5">
        <w:rPr>
          <w:rFonts w:ascii="Garamond" w:hAnsi="Garamond"/>
        </w:rPr>
        <w:tab/>
        <w:t>1</w:t>
      </w:r>
      <w:r w:rsidR="007C6828">
        <w:rPr>
          <w:rFonts w:ascii="Garamond" w:hAnsi="Garamond"/>
        </w:rPr>
        <w:t>7</w:t>
      </w:r>
      <w:r w:rsidRPr="00D40FC5">
        <w:rPr>
          <w:rFonts w:ascii="Garamond" w:hAnsi="Garamond"/>
        </w:rPr>
        <w:t xml:space="preserve"> </w:t>
      </w:r>
    </w:p>
    <w:p w14:paraId="381C1F34" w14:textId="5372FF0C" w:rsidR="001C27D2" w:rsidRPr="00D40FC5" w:rsidRDefault="001C27D2" w:rsidP="001B3CF7">
      <w:pPr>
        <w:tabs>
          <w:tab w:val="decimal" w:pos="630"/>
          <w:tab w:val="left" w:pos="810"/>
          <w:tab w:val="left" w:pos="1170"/>
          <w:tab w:val="left" w:pos="1520"/>
          <w:tab w:val="right" w:leader="dot" w:pos="9000"/>
        </w:tabs>
        <w:ind w:right="18"/>
        <w:rPr>
          <w:rFonts w:ascii="Garamond" w:hAnsi="Garamond"/>
        </w:rPr>
      </w:pPr>
      <w:r w:rsidRPr="00D40FC5">
        <w:rPr>
          <w:rFonts w:ascii="Garamond" w:hAnsi="Garamond"/>
        </w:rPr>
        <w:tab/>
      </w:r>
      <w:r w:rsidRPr="00D40FC5">
        <w:rPr>
          <w:rFonts w:ascii="Garamond" w:hAnsi="Garamond"/>
        </w:rPr>
        <w:tab/>
      </w:r>
      <w:r w:rsidR="00BB5550">
        <w:rPr>
          <w:rFonts w:ascii="Garamond" w:hAnsi="Garamond"/>
        </w:rPr>
        <w:t>H</w:t>
      </w:r>
      <w:r w:rsidRPr="00D40FC5">
        <w:rPr>
          <w:rFonts w:ascii="Garamond" w:hAnsi="Garamond"/>
        </w:rPr>
        <w:t>.</w:t>
      </w:r>
      <w:r w:rsidRPr="00D40FC5">
        <w:rPr>
          <w:rFonts w:ascii="Garamond" w:hAnsi="Garamond"/>
        </w:rPr>
        <w:tab/>
        <w:t>Procedures for Annual Re</w:t>
      </w:r>
      <w:r w:rsidR="000E57A0" w:rsidRPr="00D40FC5">
        <w:rPr>
          <w:rFonts w:ascii="Garamond" w:hAnsi="Garamond"/>
        </w:rPr>
        <w:t>view of Probati</w:t>
      </w:r>
      <w:r w:rsidR="00E44060">
        <w:rPr>
          <w:rFonts w:ascii="Garamond" w:hAnsi="Garamond"/>
        </w:rPr>
        <w:t xml:space="preserve">onary </w:t>
      </w:r>
      <w:r w:rsidR="008E257F">
        <w:rPr>
          <w:rFonts w:ascii="Garamond" w:hAnsi="Garamond"/>
        </w:rPr>
        <w:t>Tenure</w:t>
      </w:r>
      <w:r w:rsidR="008D7CC5">
        <w:rPr>
          <w:rFonts w:ascii="Garamond" w:hAnsi="Garamond"/>
        </w:rPr>
        <w:t>-</w:t>
      </w:r>
      <w:r w:rsidR="008E257F">
        <w:rPr>
          <w:rFonts w:ascii="Garamond" w:hAnsi="Garamond"/>
        </w:rPr>
        <w:t xml:space="preserve">Track </w:t>
      </w:r>
      <w:r w:rsidR="00E44060">
        <w:rPr>
          <w:rFonts w:ascii="Garamond" w:hAnsi="Garamond"/>
        </w:rPr>
        <w:t>Faculty</w:t>
      </w:r>
      <w:r w:rsidR="00E44060">
        <w:rPr>
          <w:rFonts w:ascii="Garamond" w:hAnsi="Garamond"/>
        </w:rPr>
        <w:tab/>
        <w:t>1</w:t>
      </w:r>
      <w:r w:rsidR="007C6828">
        <w:rPr>
          <w:rFonts w:ascii="Garamond" w:hAnsi="Garamond"/>
        </w:rPr>
        <w:t>8</w:t>
      </w:r>
    </w:p>
    <w:p w14:paraId="29E5E017" w14:textId="7DAF497F" w:rsidR="001B4B00" w:rsidRDefault="001C27D2" w:rsidP="001B3CF7">
      <w:pPr>
        <w:tabs>
          <w:tab w:val="decimal" w:pos="630"/>
          <w:tab w:val="left" w:pos="810"/>
          <w:tab w:val="left" w:pos="1170"/>
          <w:tab w:val="left" w:pos="1520"/>
          <w:tab w:val="right" w:leader="dot" w:pos="9000"/>
        </w:tabs>
        <w:ind w:right="18"/>
        <w:rPr>
          <w:rFonts w:ascii="Garamond" w:hAnsi="Garamond"/>
        </w:rPr>
      </w:pPr>
      <w:r w:rsidRPr="00D40FC5">
        <w:rPr>
          <w:rFonts w:ascii="Garamond" w:hAnsi="Garamond"/>
        </w:rPr>
        <w:tab/>
      </w:r>
      <w:r w:rsidRPr="00D40FC5">
        <w:rPr>
          <w:rFonts w:ascii="Garamond" w:hAnsi="Garamond"/>
        </w:rPr>
        <w:tab/>
      </w:r>
      <w:r w:rsidR="00BB5550">
        <w:rPr>
          <w:rFonts w:ascii="Garamond" w:hAnsi="Garamond"/>
        </w:rPr>
        <w:t>I</w:t>
      </w:r>
      <w:r w:rsidRPr="00D40FC5">
        <w:rPr>
          <w:rFonts w:ascii="Garamond" w:hAnsi="Garamond"/>
        </w:rPr>
        <w:t>.</w:t>
      </w:r>
      <w:r w:rsidRPr="00D40FC5">
        <w:rPr>
          <w:rFonts w:ascii="Garamond" w:hAnsi="Garamond"/>
        </w:rPr>
        <w:tab/>
        <w:t>Procedures for Peer Revie</w:t>
      </w:r>
      <w:r w:rsidR="008C29D5">
        <w:rPr>
          <w:rFonts w:ascii="Garamond" w:hAnsi="Garamond"/>
        </w:rPr>
        <w:t xml:space="preserve">w of Tenured </w:t>
      </w:r>
      <w:r w:rsidR="00E44060">
        <w:rPr>
          <w:rFonts w:ascii="Garamond" w:hAnsi="Garamond"/>
        </w:rPr>
        <w:t>Professors</w:t>
      </w:r>
      <w:r w:rsidR="00E44060">
        <w:rPr>
          <w:rFonts w:ascii="Garamond" w:hAnsi="Garamond"/>
        </w:rPr>
        <w:tab/>
      </w:r>
      <w:r w:rsidR="007C6828">
        <w:rPr>
          <w:rFonts w:ascii="Garamond" w:hAnsi="Garamond"/>
        </w:rPr>
        <w:t>19</w:t>
      </w:r>
    </w:p>
    <w:p w14:paraId="72D28FCB" w14:textId="48A37AAF" w:rsidR="007339C0" w:rsidRDefault="007339C0" w:rsidP="001B3CF7">
      <w:pPr>
        <w:tabs>
          <w:tab w:val="decimal" w:pos="630"/>
          <w:tab w:val="left" w:pos="810"/>
          <w:tab w:val="left" w:pos="1170"/>
          <w:tab w:val="left" w:pos="1520"/>
          <w:tab w:val="right" w:leader="dot" w:pos="9000"/>
        </w:tabs>
        <w:ind w:right="18"/>
        <w:rPr>
          <w:rFonts w:ascii="Garamond" w:hAnsi="Garamond"/>
        </w:rPr>
      </w:pPr>
      <w:r>
        <w:rPr>
          <w:rFonts w:ascii="Garamond" w:hAnsi="Garamond"/>
        </w:rPr>
        <w:tab/>
      </w:r>
      <w:r>
        <w:rPr>
          <w:rFonts w:ascii="Garamond" w:hAnsi="Garamond"/>
        </w:rPr>
        <w:tab/>
      </w:r>
      <w:r w:rsidR="00BB5550">
        <w:rPr>
          <w:rFonts w:ascii="Garamond" w:hAnsi="Garamond"/>
        </w:rPr>
        <w:t>J</w:t>
      </w:r>
      <w:r w:rsidRPr="00D40FC5">
        <w:rPr>
          <w:rFonts w:ascii="Garamond" w:hAnsi="Garamond"/>
        </w:rPr>
        <w:t>.</w:t>
      </w:r>
      <w:r w:rsidRPr="00D40FC5">
        <w:rPr>
          <w:rFonts w:ascii="Garamond" w:hAnsi="Garamond"/>
        </w:rPr>
        <w:tab/>
      </w:r>
      <w:r w:rsidRPr="00801FCD">
        <w:rPr>
          <w:rFonts w:ascii="Garamond" w:hAnsi="Garamond"/>
        </w:rPr>
        <w:t>Promotion Procedures for Adjunct Faculty Members</w:t>
      </w:r>
      <w:r>
        <w:rPr>
          <w:rFonts w:ascii="Garamond" w:hAnsi="Garamond"/>
        </w:rPr>
        <w:tab/>
        <w:t>20</w:t>
      </w:r>
    </w:p>
    <w:p w14:paraId="77B9091C" w14:textId="77777777" w:rsidR="0056501A" w:rsidRDefault="0056501A" w:rsidP="001B3CF7">
      <w:pPr>
        <w:pStyle w:val="BodyText"/>
        <w:tabs>
          <w:tab w:val="clear" w:pos="8820"/>
          <w:tab w:val="right" w:leader="dot" w:pos="8910"/>
        </w:tabs>
        <w:ind w:right="108"/>
        <w:sectPr w:rsidR="0056501A" w:rsidSect="00DC5F6E">
          <w:headerReference w:type="default" r:id="rId13"/>
          <w:headerReference w:type="first" r:id="rId14"/>
          <w:footerReference w:type="first" r:id="rId15"/>
          <w:footnotePr>
            <w:numRestart w:val="eachPage"/>
          </w:footnotePr>
          <w:type w:val="continuous"/>
          <w:pgSz w:w="12240" w:h="15840" w:code="1"/>
          <w:pgMar w:top="1440" w:right="1440" w:bottom="1440" w:left="1440" w:header="720" w:footer="720" w:gutter="0"/>
          <w:pgNumType w:start="1"/>
          <w:cols w:space="0"/>
          <w:docGrid w:linePitch="326"/>
        </w:sectPr>
      </w:pPr>
    </w:p>
    <w:p w14:paraId="0F029290" w14:textId="4CE64D67" w:rsidR="001C27D2" w:rsidRPr="00252EB4" w:rsidRDefault="001C27D2" w:rsidP="00252EB4">
      <w:pPr>
        <w:pStyle w:val="Heading1"/>
      </w:pPr>
      <w:bookmarkStart w:id="1" w:name="_I._INTRODUCTION"/>
      <w:bookmarkEnd w:id="1"/>
      <w:r w:rsidRPr="00252EB4">
        <w:lastRenderedPageBreak/>
        <w:t>I.</w:t>
      </w:r>
      <w:r w:rsidR="00DC5F6E" w:rsidRPr="00252EB4">
        <w:tab/>
      </w:r>
      <w:r w:rsidRPr="00252EB4">
        <w:t>INTRODUCTION</w:t>
      </w:r>
    </w:p>
    <w:p w14:paraId="70BD59F4" w14:textId="77777777" w:rsidR="001C27D2" w:rsidRPr="00D40FC5" w:rsidRDefault="001C27D2" w:rsidP="004679E0">
      <w:pPr>
        <w:tabs>
          <w:tab w:val="center" w:pos="4680"/>
        </w:tabs>
        <w:ind w:right="108"/>
        <w:rPr>
          <w:rFonts w:ascii="Garamond" w:hAnsi="Garamond"/>
          <w:b/>
        </w:rPr>
      </w:pPr>
    </w:p>
    <w:p w14:paraId="2B30D5F6" w14:textId="77777777" w:rsidR="00F7318B" w:rsidRPr="00D40FC5" w:rsidRDefault="00F7318B" w:rsidP="004679E0">
      <w:pPr>
        <w:tabs>
          <w:tab w:val="center" w:pos="4680"/>
        </w:tabs>
        <w:ind w:right="108"/>
        <w:rPr>
          <w:rFonts w:ascii="Garamond" w:hAnsi="Garamond"/>
          <w:b/>
        </w:rPr>
      </w:pPr>
    </w:p>
    <w:p w14:paraId="0B8CFCA3" w14:textId="7BA07D72" w:rsidR="001C27D2" w:rsidRPr="00D40FC5" w:rsidRDefault="001C27D2" w:rsidP="004679E0">
      <w:pPr>
        <w:tabs>
          <w:tab w:val="left" w:pos="720"/>
        </w:tabs>
        <w:ind w:right="108"/>
        <w:rPr>
          <w:rFonts w:ascii="Garamond" w:hAnsi="Garamond"/>
        </w:rPr>
      </w:pPr>
      <w:r w:rsidRPr="00D40FC5">
        <w:rPr>
          <w:rFonts w:ascii="Garamond" w:hAnsi="Garamond"/>
        </w:rPr>
        <w:t xml:space="preserve">The College of Engineering adheres to the general criteria for appointment and promotion to all grades of academic rank as stated in the Statement on Tenure and Academic Vitality at The University of Iowa, the University </w:t>
      </w:r>
      <w:r w:rsidR="008B5AF4">
        <w:rPr>
          <w:rFonts w:ascii="Garamond" w:hAnsi="Garamond"/>
          <w:u w:val="single"/>
        </w:rPr>
        <w:t>Policy</w:t>
      </w:r>
      <w:r w:rsidR="008B5AF4" w:rsidRPr="00D40FC5">
        <w:rPr>
          <w:rFonts w:ascii="Garamond" w:hAnsi="Garamond"/>
          <w:u w:val="single"/>
        </w:rPr>
        <w:t xml:space="preserve"> </w:t>
      </w:r>
      <w:r w:rsidRPr="00D40FC5">
        <w:rPr>
          <w:rFonts w:ascii="Garamond" w:hAnsi="Garamond"/>
          <w:u w:val="single"/>
        </w:rPr>
        <w:t>Manual</w:t>
      </w:r>
      <w:r w:rsidRPr="00D40FC5">
        <w:rPr>
          <w:rFonts w:ascii="Garamond" w:hAnsi="Garamond"/>
        </w:rPr>
        <w:t xml:space="preserve">, the </w:t>
      </w:r>
      <w:r w:rsidR="00C13F32" w:rsidRPr="00D40FC5">
        <w:rPr>
          <w:rFonts w:ascii="Garamond" w:hAnsi="Garamond"/>
          <w:u w:val="single"/>
        </w:rPr>
        <w:t xml:space="preserve">Procedures </w:t>
      </w:r>
      <w:r w:rsidRPr="00D40FC5">
        <w:rPr>
          <w:rFonts w:ascii="Garamond" w:hAnsi="Garamond"/>
          <w:u w:val="single"/>
        </w:rPr>
        <w:t>for Tenure and Promotion Decision-Making at The University of Iowa</w:t>
      </w:r>
      <w:r w:rsidRPr="00D40FC5">
        <w:rPr>
          <w:rFonts w:ascii="Garamond" w:hAnsi="Garamond"/>
        </w:rPr>
        <w:t>, and the Manual of Procedure of the College of Engi</w:t>
      </w:r>
      <w:r w:rsidRPr="00D40FC5">
        <w:rPr>
          <w:rFonts w:ascii="Garamond" w:hAnsi="Garamond"/>
        </w:rPr>
        <w:softHyphen/>
        <w:t>neering.</w:t>
      </w:r>
    </w:p>
    <w:p w14:paraId="3AC4AA85" w14:textId="77777777" w:rsidR="001C27D2" w:rsidRPr="00D40FC5" w:rsidRDefault="001C27D2" w:rsidP="004679E0">
      <w:pPr>
        <w:pStyle w:val="Footer"/>
        <w:tabs>
          <w:tab w:val="clear" w:pos="4320"/>
          <w:tab w:val="clear" w:pos="8640"/>
          <w:tab w:val="left" w:pos="720"/>
        </w:tabs>
        <w:ind w:right="108"/>
        <w:rPr>
          <w:rFonts w:ascii="Garamond" w:hAnsi="Garamond"/>
        </w:rPr>
      </w:pPr>
    </w:p>
    <w:p w14:paraId="25CE77BA" w14:textId="377A05E2" w:rsidR="001C27D2" w:rsidRDefault="001C27D2" w:rsidP="004679E0">
      <w:pPr>
        <w:tabs>
          <w:tab w:val="left" w:pos="720"/>
        </w:tabs>
        <w:ind w:right="108"/>
        <w:rPr>
          <w:rFonts w:ascii="Garamond" w:hAnsi="Garamond"/>
        </w:rPr>
      </w:pPr>
      <w:r w:rsidRPr="00D40FC5">
        <w:rPr>
          <w:rFonts w:ascii="Garamond" w:hAnsi="Garamond"/>
        </w:rPr>
        <w:t xml:space="preserve">This document provides further details on the criteria and procedures for </w:t>
      </w:r>
      <w:r w:rsidR="00F91D56">
        <w:rPr>
          <w:rFonts w:ascii="Garamond" w:hAnsi="Garamond"/>
        </w:rPr>
        <w:t>tenure-track</w:t>
      </w:r>
      <w:r w:rsidR="00801FCD">
        <w:rPr>
          <w:rFonts w:ascii="Garamond" w:hAnsi="Garamond"/>
        </w:rPr>
        <w:t xml:space="preserve">, </w:t>
      </w:r>
      <w:r w:rsidR="00B017C8">
        <w:rPr>
          <w:rFonts w:ascii="Garamond" w:hAnsi="Garamond"/>
        </w:rPr>
        <w:t xml:space="preserve">tenured, </w:t>
      </w:r>
      <w:r w:rsidR="00801FCD">
        <w:rPr>
          <w:rFonts w:ascii="Garamond" w:hAnsi="Garamond"/>
        </w:rPr>
        <w:t xml:space="preserve">visiting and adjunct </w:t>
      </w:r>
      <w:r w:rsidRPr="00D40FC5">
        <w:rPr>
          <w:rFonts w:ascii="Garamond" w:hAnsi="Garamond"/>
        </w:rPr>
        <w:t>faculty appointments, evaluations, and promotions in the College of Engineering to the extent that they apply uniformly in all departments of the College.  Individual departments may or may not provide more detailed standards or criteria consistent with this document, and these, together with the College and University documents, will constitute the full set of standards and methods applicable in any individual case.</w:t>
      </w:r>
    </w:p>
    <w:p w14:paraId="7CD3D204" w14:textId="77777777" w:rsidR="00F91D56" w:rsidRDefault="00F91D56" w:rsidP="004679E0">
      <w:pPr>
        <w:tabs>
          <w:tab w:val="left" w:pos="720"/>
        </w:tabs>
        <w:ind w:right="108"/>
        <w:rPr>
          <w:rFonts w:ascii="Garamond" w:hAnsi="Garamond"/>
        </w:rPr>
      </w:pPr>
    </w:p>
    <w:p w14:paraId="652CCD2D" w14:textId="77777777" w:rsidR="00F91D56" w:rsidRPr="00F91D56" w:rsidRDefault="00F91D56" w:rsidP="00F91D56">
      <w:pPr>
        <w:tabs>
          <w:tab w:val="left" w:pos="720"/>
        </w:tabs>
        <w:ind w:right="108"/>
        <w:rPr>
          <w:rFonts w:ascii="Garamond" w:hAnsi="Garamond"/>
        </w:rPr>
      </w:pPr>
      <w:r>
        <w:rPr>
          <w:rFonts w:ascii="Garamond" w:hAnsi="Garamond"/>
        </w:rPr>
        <w:t>A companion policy, “</w:t>
      </w:r>
      <w:r w:rsidRPr="00F91D56">
        <w:rPr>
          <w:rFonts w:ascii="Garamond" w:hAnsi="Garamond"/>
        </w:rPr>
        <w:t xml:space="preserve">Criteria </w:t>
      </w:r>
      <w:r>
        <w:rPr>
          <w:rFonts w:ascii="Garamond" w:hAnsi="Garamond"/>
        </w:rPr>
        <w:t>a</w:t>
      </w:r>
      <w:r w:rsidRPr="00F91D56">
        <w:rPr>
          <w:rFonts w:ascii="Garamond" w:hAnsi="Garamond"/>
        </w:rPr>
        <w:t xml:space="preserve">nd Procedures </w:t>
      </w:r>
      <w:r>
        <w:rPr>
          <w:rFonts w:ascii="Garamond" w:hAnsi="Garamond"/>
        </w:rPr>
        <w:t>f</w:t>
      </w:r>
      <w:r w:rsidRPr="00F91D56">
        <w:rPr>
          <w:rFonts w:ascii="Garamond" w:hAnsi="Garamond"/>
        </w:rPr>
        <w:t xml:space="preserve">or Appointments, Evaluations, </w:t>
      </w:r>
      <w:r>
        <w:rPr>
          <w:rFonts w:ascii="Garamond" w:hAnsi="Garamond"/>
        </w:rPr>
        <w:t>a</w:t>
      </w:r>
      <w:r w:rsidRPr="00F91D56">
        <w:rPr>
          <w:rFonts w:ascii="Garamond" w:hAnsi="Garamond"/>
        </w:rPr>
        <w:t xml:space="preserve">nd Promotions </w:t>
      </w:r>
    </w:p>
    <w:p w14:paraId="02C81C94" w14:textId="56F9819D" w:rsidR="00F91D56" w:rsidRPr="00D40FC5" w:rsidRDefault="00F91D56" w:rsidP="00F91D56">
      <w:pPr>
        <w:tabs>
          <w:tab w:val="left" w:pos="720"/>
        </w:tabs>
        <w:ind w:right="108"/>
        <w:rPr>
          <w:rFonts w:ascii="Garamond" w:hAnsi="Garamond"/>
        </w:rPr>
      </w:pPr>
      <w:r>
        <w:rPr>
          <w:rFonts w:ascii="Garamond" w:hAnsi="Garamond"/>
        </w:rPr>
        <w:t>a</w:t>
      </w:r>
      <w:r w:rsidRPr="00F91D56">
        <w:rPr>
          <w:rFonts w:ascii="Garamond" w:hAnsi="Garamond"/>
        </w:rPr>
        <w:t xml:space="preserve">t </w:t>
      </w:r>
      <w:r>
        <w:rPr>
          <w:rFonts w:ascii="Garamond" w:hAnsi="Garamond"/>
        </w:rPr>
        <w:t>t</w:t>
      </w:r>
      <w:r w:rsidRPr="00F91D56">
        <w:rPr>
          <w:rFonts w:ascii="Garamond" w:hAnsi="Garamond"/>
        </w:rPr>
        <w:t xml:space="preserve">he Rank </w:t>
      </w:r>
      <w:r>
        <w:rPr>
          <w:rFonts w:ascii="Garamond" w:hAnsi="Garamond"/>
        </w:rPr>
        <w:t xml:space="preserve">of </w:t>
      </w:r>
      <w:r w:rsidR="003D60F9">
        <w:rPr>
          <w:rFonts w:ascii="Garamond" w:hAnsi="Garamond"/>
        </w:rPr>
        <w:t>Assistant Professor of I</w:t>
      </w:r>
      <w:r w:rsidR="00D17624">
        <w:rPr>
          <w:rFonts w:ascii="Garamond" w:hAnsi="Garamond"/>
        </w:rPr>
        <w:t>n</w:t>
      </w:r>
      <w:r w:rsidR="003D60F9">
        <w:rPr>
          <w:rFonts w:ascii="Garamond" w:hAnsi="Garamond"/>
        </w:rPr>
        <w:t>struction</w:t>
      </w:r>
      <w:r w:rsidRPr="00F91D56">
        <w:rPr>
          <w:rFonts w:ascii="Garamond" w:hAnsi="Garamond"/>
        </w:rPr>
        <w:t xml:space="preserve">, Associate Professor </w:t>
      </w:r>
      <w:r>
        <w:rPr>
          <w:rFonts w:ascii="Garamond" w:hAnsi="Garamond"/>
        </w:rPr>
        <w:t>o</w:t>
      </w:r>
      <w:r w:rsidRPr="00F91D56">
        <w:rPr>
          <w:rFonts w:ascii="Garamond" w:hAnsi="Garamond"/>
        </w:rPr>
        <w:t xml:space="preserve">f Instruction, Professor </w:t>
      </w:r>
      <w:r>
        <w:rPr>
          <w:rFonts w:ascii="Garamond" w:hAnsi="Garamond"/>
        </w:rPr>
        <w:t>o</w:t>
      </w:r>
      <w:r w:rsidRPr="00F91D56">
        <w:rPr>
          <w:rFonts w:ascii="Garamond" w:hAnsi="Garamond"/>
        </w:rPr>
        <w:t xml:space="preserve">f Instruction, </w:t>
      </w:r>
      <w:r w:rsidR="003D60F9">
        <w:rPr>
          <w:rFonts w:ascii="Garamond" w:hAnsi="Garamond"/>
        </w:rPr>
        <w:t xml:space="preserve">Assistant Professor of Practice, </w:t>
      </w:r>
      <w:r w:rsidRPr="00F91D56">
        <w:rPr>
          <w:rFonts w:ascii="Garamond" w:hAnsi="Garamond"/>
        </w:rPr>
        <w:t xml:space="preserve">Associate Professor </w:t>
      </w:r>
      <w:r>
        <w:rPr>
          <w:rFonts w:ascii="Garamond" w:hAnsi="Garamond"/>
        </w:rPr>
        <w:t>o</w:t>
      </w:r>
      <w:r w:rsidRPr="00F91D56">
        <w:rPr>
          <w:rFonts w:ascii="Garamond" w:hAnsi="Garamond"/>
        </w:rPr>
        <w:t xml:space="preserve">f Practice, </w:t>
      </w:r>
      <w:r>
        <w:rPr>
          <w:rFonts w:ascii="Garamond" w:hAnsi="Garamond"/>
        </w:rPr>
        <w:t>o</w:t>
      </w:r>
      <w:r w:rsidRPr="00F91D56">
        <w:rPr>
          <w:rFonts w:ascii="Garamond" w:hAnsi="Garamond"/>
        </w:rPr>
        <w:t xml:space="preserve">r Professor </w:t>
      </w:r>
      <w:r>
        <w:rPr>
          <w:rFonts w:ascii="Garamond" w:hAnsi="Garamond"/>
        </w:rPr>
        <w:t>o</w:t>
      </w:r>
      <w:r w:rsidRPr="00F91D56">
        <w:rPr>
          <w:rFonts w:ascii="Garamond" w:hAnsi="Garamond"/>
        </w:rPr>
        <w:t>f Practice</w:t>
      </w:r>
      <w:r>
        <w:rPr>
          <w:rFonts w:ascii="Garamond" w:hAnsi="Garamond"/>
        </w:rPr>
        <w:t xml:space="preserve">,” covers appointment, promotion and review procedures for </w:t>
      </w:r>
      <w:r w:rsidR="00801FCD">
        <w:rPr>
          <w:rFonts w:ascii="Garamond" w:hAnsi="Garamond"/>
        </w:rPr>
        <w:t>instructional</w:t>
      </w:r>
      <w:r>
        <w:rPr>
          <w:rFonts w:ascii="Garamond" w:hAnsi="Garamond"/>
        </w:rPr>
        <w:t xml:space="preserve"> track faculty.</w:t>
      </w:r>
    </w:p>
    <w:p w14:paraId="51FD1C73" w14:textId="77777777" w:rsidR="001C27D2" w:rsidRPr="00D40FC5" w:rsidRDefault="001C27D2" w:rsidP="004679E0">
      <w:pPr>
        <w:tabs>
          <w:tab w:val="center" w:pos="4680"/>
          <w:tab w:val="left" w:pos="8820"/>
          <w:tab w:val="right" w:pos="9720"/>
        </w:tabs>
        <w:ind w:right="108"/>
        <w:rPr>
          <w:rFonts w:ascii="Garamond" w:hAnsi="Garamond"/>
        </w:rPr>
      </w:pPr>
    </w:p>
    <w:p w14:paraId="76395AF1" w14:textId="5621B1DB" w:rsidR="00E8482A" w:rsidRPr="00D40FC5" w:rsidRDefault="00E8482A" w:rsidP="004679E0">
      <w:pPr>
        <w:tabs>
          <w:tab w:val="center" w:pos="4680"/>
          <w:tab w:val="left" w:pos="8820"/>
          <w:tab w:val="right" w:pos="9720"/>
        </w:tabs>
        <w:ind w:right="108"/>
        <w:rPr>
          <w:rFonts w:ascii="Garamond" w:hAnsi="Garamond"/>
        </w:rPr>
      </w:pPr>
    </w:p>
    <w:p w14:paraId="1162C75D" w14:textId="65B0FA58" w:rsidR="00BE3973" w:rsidRPr="00D40FC5" w:rsidRDefault="00BE3973" w:rsidP="004679E0">
      <w:pPr>
        <w:tabs>
          <w:tab w:val="center" w:pos="4680"/>
        </w:tabs>
        <w:ind w:right="108"/>
        <w:rPr>
          <w:rFonts w:ascii="Garamond" w:hAnsi="Garamond"/>
        </w:rPr>
      </w:pPr>
    </w:p>
    <w:p w14:paraId="23331ED1" w14:textId="77777777" w:rsidR="00B70BAD" w:rsidRPr="00252EB4" w:rsidRDefault="00BE3973" w:rsidP="00252EB4">
      <w:pPr>
        <w:pStyle w:val="Heading1"/>
      </w:pPr>
      <w:bookmarkStart w:id="2" w:name="_II._CRITERIA_FOR"/>
      <w:bookmarkEnd w:id="2"/>
      <w:r w:rsidRPr="00D40FC5">
        <w:br w:type="page"/>
      </w:r>
      <w:r w:rsidR="001C27D2" w:rsidRPr="00252EB4">
        <w:lastRenderedPageBreak/>
        <w:t>II.</w:t>
      </w:r>
      <w:r w:rsidR="00DC5F6E" w:rsidRPr="00252EB4">
        <w:tab/>
      </w:r>
      <w:r w:rsidR="001C27D2" w:rsidRPr="00252EB4">
        <w:t>CRITERIA FOR APPOINTMENT AT OR PROMOTION</w:t>
      </w:r>
      <w:r w:rsidR="00F60718" w:rsidRPr="00252EB4">
        <w:t xml:space="preserve"> </w:t>
      </w:r>
    </w:p>
    <w:p w14:paraId="2460658D" w14:textId="7B320732" w:rsidR="001C27D2" w:rsidRPr="00252EB4" w:rsidRDefault="00B70BAD" w:rsidP="00252EB4">
      <w:pPr>
        <w:pStyle w:val="Heading1"/>
      </w:pPr>
      <w:bookmarkStart w:id="3" w:name="_TO_SPECIFIC_TENURE-TRACK"/>
      <w:bookmarkEnd w:id="3"/>
      <w:r w:rsidRPr="00252EB4">
        <w:tab/>
      </w:r>
      <w:r w:rsidR="001C27D2" w:rsidRPr="00252EB4">
        <w:t xml:space="preserve">TO SPECIFIC </w:t>
      </w:r>
      <w:r w:rsidR="002221A0" w:rsidRPr="00252EB4">
        <w:t>TENURE</w:t>
      </w:r>
      <w:r w:rsidR="00F60718" w:rsidRPr="00252EB4">
        <w:t>-</w:t>
      </w:r>
      <w:r w:rsidR="002221A0" w:rsidRPr="00252EB4">
        <w:t xml:space="preserve">TRACK OR TENURED </w:t>
      </w:r>
      <w:r w:rsidR="001C27D2" w:rsidRPr="00252EB4">
        <w:t>ACADEMIC RANKS</w:t>
      </w:r>
    </w:p>
    <w:p w14:paraId="2124A937" w14:textId="77777777" w:rsidR="001C27D2" w:rsidRPr="00D40FC5" w:rsidRDefault="001C27D2" w:rsidP="004679E0">
      <w:pPr>
        <w:tabs>
          <w:tab w:val="center" w:pos="4680"/>
        </w:tabs>
        <w:ind w:right="108"/>
        <w:rPr>
          <w:rFonts w:ascii="Garamond" w:hAnsi="Garamond"/>
        </w:rPr>
      </w:pPr>
    </w:p>
    <w:p w14:paraId="167C7867" w14:textId="77777777" w:rsidR="00E8482A" w:rsidRPr="00D40FC5" w:rsidRDefault="00E8482A" w:rsidP="004679E0">
      <w:pPr>
        <w:tabs>
          <w:tab w:val="center" w:pos="4680"/>
        </w:tabs>
        <w:ind w:right="108"/>
        <w:rPr>
          <w:rFonts w:ascii="Garamond" w:hAnsi="Garamond"/>
        </w:rPr>
      </w:pPr>
    </w:p>
    <w:p w14:paraId="4023BD97" w14:textId="3CEE3FF9" w:rsidR="00D701B7" w:rsidRPr="00D40FC5" w:rsidRDefault="001C27D2" w:rsidP="004679E0">
      <w:pPr>
        <w:tabs>
          <w:tab w:val="left" w:pos="720"/>
          <w:tab w:val="center" w:pos="4680"/>
        </w:tabs>
        <w:ind w:right="108"/>
        <w:rPr>
          <w:rFonts w:ascii="Garamond" w:hAnsi="Garamond"/>
        </w:rPr>
      </w:pPr>
      <w:r w:rsidRPr="00D40FC5">
        <w:rPr>
          <w:rFonts w:ascii="Garamond" w:hAnsi="Garamond"/>
        </w:rPr>
        <w:t xml:space="preserve">The </w:t>
      </w:r>
      <w:r w:rsidR="008B5AF4">
        <w:rPr>
          <w:rFonts w:ascii="Garamond" w:hAnsi="Garamond"/>
          <w:u w:val="single"/>
        </w:rPr>
        <w:t>Policy</w:t>
      </w:r>
      <w:r w:rsidR="008B5AF4" w:rsidRPr="00D40FC5">
        <w:rPr>
          <w:rFonts w:ascii="Garamond" w:hAnsi="Garamond"/>
          <w:u w:val="single"/>
        </w:rPr>
        <w:t xml:space="preserve"> </w:t>
      </w:r>
      <w:r w:rsidR="00C13F32" w:rsidRPr="00D40FC5">
        <w:rPr>
          <w:rFonts w:ascii="Garamond" w:hAnsi="Garamond"/>
          <w:u w:val="single"/>
        </w:rPr>
        <w:t>Manual</w:t>
      </w:r>
      <w:r w:rsidRPr="00D40FC5">
        <w:rPr>
          <w:rFonts w:ascii="Garamond" w:hAnsi="Garamond"/>
        </w:rPr>
        <w:t xml:space="preserve"> states the qualifications for appointment at and the conditions for promotion to and tenure at the ranks of Assistant Professor, Associate Professor, and Professor</w:t>
      </w:r>
      <w:r w:rsidR="00F91D56">
        <w:rPr>
          <w:rFonts w:ascii="Garamond" w:hAnsi="Garamond"/>
        </w:rPr>
        <w:t>.</w:t>
      </w:r>
      <w:r w:rsidR="00E07A4B" w:rsidRPr="00D40FC5">
        <w:rPr>
          <w:rFonts w:ascii="Garamond" w:hAnsi="Garamond"/>
        </w:rPr>
        <w:t xml:space="preserve"> while the Provost’s Office defines the rank of Instructor</w:t>
      </w:r>
      <w:r w:rsidRPr="00D40FC5">
        <w:rPr>
          <w:rFonts w:ascii="Garamond" w:hAnsi="Garamond"/>
        </w:rPr>
        <w:t xml:space="preserve">. </w:t>
      </w:r>
    </w:p>
    <w:p w14:paraId="7E9F3FBC" w14:textId="77777777" w:rsidR="001C27D2" w:rsidRPr="00D40FC5" w:rsidRDefault="001C27D2" w:rsidP="004679E0">
      <w:pPr>
        <w:tabs>
          <w:tab w:val="left" w:pos="720"/>
          <w:tab w:val="center" w:pos="4680"/>
        </w:tabs>
        <w:ind w:right="108"/>
        <w:rPr>
          <w:rFonts w:ascii="Garamond" w:hAnsi="Garamond"/>
        </w:rPr>
      </w:pPr>
    </w:p>
    <w:p w14:paraId="3E5D115F" w14:textId="77777777" w:rsidR="001C27D2" w:rsidRPr="00D40FC5" w:rsidRDefault="001C27D2" w:rsidP="00A11E8B">
      <w:pPr>
        <w:numPr>
          <w:ilvl w:val="0"/>
          <w:numId w:val="70"/>
        </w:numPr>
        <w:tabs>
          <w:tab w:val="left" w:pos="540"/>
        </w:tabs>
        <w:ind w:left="540" w:right="108" w:hanging="540"/>
        <w:rPr>
          <w:rFonts w:ascii="Garamond" w:hAnsi="Garamond"/>
          <w:b/>
        </w:rPr>
      </w:pPr>
      <w:r w:rsidRPr="00D40FC5">
        <w:rPr>
          <w:rFonts w:ascii="Garamond" w:hAnsi="Garamond"/>
          <w:b/>
        </w:rPr>
        <w:t>Instructor</w:t>
      </w:r>
    </w:p>
    <w:p w14:paraId="13704FF1" w14:textId="77777777" w:rsidR="001C27D2" w:rsidRPr="00D40FC5" w:rsidRDefault="001C27D2" w:rsidP="004679E0">
      <w:pPr>
        <w:tabs>
          <w:tab w:val="left" w:pos="540"/>
          <w:tab w:val="center" w:pos="4680"/>
        </w:tabs>
        <w:ind w:right="108"/>
        <w:rPr>
          <w:rFonts w:ascii="Garamond" w:hAnsi="Garamond"/>
        </w:rPr>
      </w:pPr>
    </w:p>
    <w:p w14:paraId="56B78FA4" w14:textId="4F8ECD12" w:rsidR="001C27D2" w:rsidRPr="00D40FC5" w:rsidRDefault="001C27D2" w:rsidP="00A11E8B">
      <w:pPr>
        <w:numPr>
          <w:ilvl w:val="0"/>
          <w:numId w:val="64"/>
        </w:numPr>
        <w:tabs>
          <w:tab w:val="left" w:pos="1080"/>
        </w:tabs>
        <w:ind w:left="1080" w:right="108" w:hanging="540"/>
        <w:rPr>
          <w:rFonts w:ascii="Garamond" w:hAnsi="Garamond"/>
        </w:rPr>
      </w:pPr>
      <w:r w:rsidRPr="00D40FC5">
        <w:rPr>
          <w:rFonts w:ascii="Garamond" w:hAnsi="Garamond"/>
        </w:rPr>
        <w:t xml:space="preserve">The rank of instructor, is reserved for those individuals who are qualified for the rank of </w:t>
      </w:r>
      <w:r w:rsidR="00332F93">
        <w:rPr>
          <w:rFonts w:ascii="Garamond" w:hAnsi="Garamond"/>
        </w:rPr>
        <w:t>tenure</w:t>
      </w:r>
      <w:r w:rsidR="008D7CC5">
        <w:rPr>
          <w:rFonts w:ascii="Garamond" w:hAnsi="Garamond"/>
        </w:rPr>
        <w:t>-</w:t>
      </w:r>
      <w:r w:rsidR="00332F93">
        <w:rPr>
          <w:rFonts w:ascii="Garamond" w:hAnsi="Garamond"/>
        </w:rPr>
        <w:t xml:space="preserve">track </w:t>
      </w:r>
      <w:r w:rsidRPr="00D40FC5">
        <w:rPr>
          <w:rFonts w:ascii="Garamond" w:hAnsi="Garamond"/>
        </w:rPr>
        <w:t>assistant professor except for completion of the doctorate or the equivalent terminal degree for the area.  In such cases, the rank of instructor should only be granted to persons who are expected to be advanced to</w:t>
      </w:r>
      <w:r w:rsidR="00332F93">
        <w:rPr>
          <w:rFonts w:ascii="Garamond" w:hAnsi="Garamond"/>
        </w:rPr>
        <w:t xml:space="preserve"> tenure</w:t>
      </w:r>
      <w:r w:rsidR="008D7CC5">
        <w:rPr>
          <w:rFonts w:ascii="Garamond" w:hAnsi="Garamond"/>
        </w:rPr>
        <w:t>-</w:t>
      </w:r>
      <w:r w:rsidR="00332F93">
        <w:rPr>
          <w:rFonts w:ascii="Garamond" w:hAnsi="Garamond"/>
        </w:rPr>
        <w:t>track</w:t>
      </w:r>
      <w:r w:rsidRPr="00D40FC5">
        <w:rPr>
          <w:rFonts w:ascii="Garamond" w:hAnsi="Garamond"/>
        </w:rPr>
        <w:t xml:space="preserve"> assistant professor as soon as they have completed the terminal degree.</w:t>
      </w:r>
    </w:p>
    <w:p w14:paraId="5B0E5E2B" w14:textId="77777777" w:rsidR="001C27D2" w:rsidRPr="00D40FC5" w:rsidRDefault="001C27D2" w:rsidP="004679E0">
      <w:pPr>
        <w:tabs>
          <w:tab w:val="left" w:pos="1080"/>
        </w:tabs>
        <w:ind w:left="1080" w:right="108" w:hanging="540"/>
        <w:rPr>
          <w:rFonts w:ascii="Garamond" w:hAnsi="Garamond"/>
        </w:rPr>
      </w:pPr>
    </w:p>
    <w:p w14:paraId="513F7E6C" w14:textId="594185E3" w:rsidR="001C27D2" w:rsidRPr="00D40FC5" w:rsidRDefault="001C27D2" w:rsidP="00A11E8B">
      <w:pPr>
        <w:numPr>
          <w:ilvl w:val="0"/>
          <w:numId w:val="64"/>
        </w:numPr>
        <w:tabs>
          <w:tab w:val="left" w:pos="1080"/>
        </w:tabs>
        <w:ind w:left="1080" w:right="108" w:hanging="540"/>
        <w:rPr>
          <w:rFonts w:ascii="Garamond" w:hAnsi="Garamond"/>
        </w:rPr>
      </w:pPr>
      <w:r w:rsidRPr="00D40FC5">
        <w:rPr>
          <w:rFonts w:ascii="Garamond" w:hAnsi="Garamond"/>
        </w:rPr>
        <w:t xml:space="preserve">Completion of the terminal degree will ordinarily result in immediate promotion to the rank of </w:t>
      </w:r>
      <w:r w:rsidR="00713FC9">
        <w:rPr>
          <w:rFonts w:ascii="Garamond" w:hAnsi="Garamond"/>
        </w:rPr>
        <w:t>tenure</w:t>
      </w:r>
      <w:r w:rsidR="008D7CC5">
        <w:rPr>
          <w:rFonts w:ascii="Garamond" w:hAnsi="Garamond"/>
        </w:rPr>
        <w:t>-</w:t>
      </w:r>
      <w:r w:rsidR="00713FC9">
        <w:rPr>
          <w:rFonts w:ascii="Garamond" w:hAnsi="Garamond"/>
        </w:rPr>
        <w:t xml:space="preserve">track </w:t>
      </w:r>
      <w:r w:rsidRPr="00D40FC5">
        <w:rPr>
          <w:rFonts w:ascii="Garamond" w:hAnsi="Garamond"/>
        </w:rPr>
        <w:t>assistant professor</w:t>
      </w:r>
      <w:r w:rsidR="00BE16AF">
        <w:rPr>
          <w:rFonts w:ascii="Garamond" w:hAnsi="Garamond"/>
        </w:rPr>
        <w:t xml:space="preserve"> as specified by University policy</w:t>
      </w:r>
      <w:r w:rsidRPr="00D40FC5">
        <w:rPr>
          <w:rFonts w:ascii="Garamond" w:hAnsi="Garamond"/>
        </w:rPr>
        <w:t>. Appointment at the rank of instructor shall not exceed three years.</w:t>
      </w:r>
    </w:p>
    <w:p w14:paraId="0BE1D72B" w14:textId="77777777" w:rsidR="001C27D2" w:rsidRPr="00D40FC5" w:rsidRDefault="001C27D2" w:rsidP="004679E0">
      <w:pPr>
        <w:tabs>
          <w:tab w:val="left" w:pos="1080"/>
        </w:tabs>
        <w:ind w:left="1080" w:right="108" w:hanging="540"/>
        <w:rPr>
          <w:rFonts w:ascii="Garamond" w:hAnsi="Garamond"/>
        </w:rPr>
      </w:pPr>
    </w:p>
    <w:p w14:paraId="3630DF7A" w14:textId="1D4C28CB" w:rsidR="00332F93" w:rsidRPr="00F60718" w:rsidRDefault="001C27D2" w:rsidP="0036209F">
      <w:pPr>
        <w:numPr>
          <w:ilvl w:val="0"/>
          <w:numId w:val="64"/>
        </w:numPr>
        <w:tabs>
          <w:tab w:val="left" w:pos="1080"/>
        </w:tabs>
        <w:ind w:left="1080" w:right="108" w:hanging="540"/>
        <w:rPr>
          <w:rFonts w:ascii="Garamond" w:hAnsi="Garamond"/>
        </w:rPr>
      </w:pPr>
      <w:r w:rsidRPr="00D40FC5">
        <w:rPr>
          <w:rFonts w:ascii="Garamond" w:hAnsi="Garamond"/>
        </w:rPr>
        <w:t>Failure to complete the doctorate or its equivalent will normally result in termination at the end of the three years. Tenure may not be granted at the rank of instructor.</w:t>
      </w:r>
    </w:p>
    <w:p w14:paraId="43E2D5FC" w14:textId="77777777" w:rsidR="00D701B7" w:rsidRPr="00D40FC5" w:rsidRDefault="00D701B7" w:rsidP="004679E0">
      <w:pPr>
        <w:tabs>
          <w:tab w:val="center" w:pos="4680"/>
        </w:tabs>
        <w:ind w:left="1080" w:right="108" w:hanging="540"/>
        <w:rPr>
          <w:rFonts w:ascii="Garamond" w:hAnsi="Garamond"/>
        </w:rPr>
      </w:pPr>
    </w:p>
    <w:p w14:paraId="7037F4F1" w14:textId="77777777" w:rsidR="00D701B7" w:rsidRPr="00D40FC5" w:rsidRDefault="00D701B7" w:rsidP="004679E0">
      <w:pPr>
        <w:tabs>
          <w:tab w:val="center" w:pos="4680"/>
        </w:tabs>
        <w:ind w:left="1080" w:right="108" w:hanging="540"/>
        <w:rPr>
          <w:rFonts w:ascii="Garamond" w:hAnsi="Garamond"/>
        </w:rPr>
      </w:pPr>
    </w:p>
    <w:p w14:paraId="2DBCBDEF" w14:textId="77777777" w:rsidR="001C27D2" w:rsidRPr="00D40FC5" w:rsidRDefault="001C27D2" w:rsidP="00A11E8B">
      <w:pPr>
        <w:numPr>
          <w:ilvl w:val="0"/>
          <w:numId w:val="70"/>
        </w:numPr>
        <w:ind w:left="540" w:right="108" w:hanging="540"/>
        <w:rPr>
          <w:rFonts w:ascii="Garamond" w:hAnsi="Garamond"/>
        </w:rPr>
      </w:pPr>
      <w:r w:rsidRPr="00D40FC5">
        <w:rPr>
          <w:rFonts w:ascii="Garamond" w:hAnsi="Garamond"/>
          <w:b/>
        </w:rPr>
        <w:t>Assistant Professor</w:t>
      </w:r>
    </w:p>
    <w:p w14:paraId="3CCF4162" w14:textId="77777777" w:rsidR="001C27D2" w:rsidRPr="00D40FC5" w:rsidRDefault="001C27D2" w:rsidP="004679E0">
      <w:pPr>
        <w:tabs>
          <w:tab w:val="center" w:pos="4680"/>
        </w:tabs>
        <w:ind w:left="1080" w:right="108" w:hanging="540"/>
        <w:rPr>
          <w:rFonts w:ascii="Garamond" w:hAnsi="Garamond"/>
        </w:rPr>
      </w:pPr>
      <w:r w:rsidRPr="00D40FC5">
        <w:rPr>
          <w:rFonts w:ascii="Garamond" w:hAnsi="Garamond"/>
        </w:rPr>
        <w:tab/>
      </w:r>
    </w:p>
    <w:p w14:paraId="760C11FB" w14:textId="77777777" w:rsidR="001C27D2" w:rsidRPr="00D40FC5" w:rsidRDefault="001C27D2" w:rsidP="00A11E8B">
      <w:pPr>
        <w:numPr>
          <w:ilvl w:val="0"/>
          <w:numId w:val="63"/>
        </w:numPr>
        <w:tabs>
          <w:tab w:val="left" w:pos="1080"/>
        </w:tabs>
        <w:ind w:right="108"/>
        <w:rPr>
          <w:rFonts w:ascii="Garamond" w:hAnsi="Garamond"/>
        </w:rPr>
      </w:pPr>
      <w:r w:rsidRPr="00D40FC5">
        <w:rPr>
          <w:rFonts w:ascii="Garamond" w:hAnsi="Garamond"/>
        </w:rPr>
        <w:t>Promise of ability as a teacher.</w:t>
      </w:r>
    </w:p>
    <w:p w14:paraId="481AD207" w14:textId="77777777" w:rsidR="001C27D2" w:rsidRPr="00D40FC5" w:rsidRDefault="001C27D2" w:rsidP="004679E0">
      <w:pPr>
        <w:tabs>
          <w:tab w:val="left" w:pos="1080"/>
        </w:tabs>
        <w:ind w:left="1080" w:right="108" w:hanging="540"/>
        <w:rPr>
          <w:rFonts w:ascii="Garamond" w:hAnsi="Garamond"/>
        </w:rPr>
      </w:pPr>
    </w:p>
    <w:p w14:paraId="47F83C85" w14:textId="77777777" w:rsidR="001C27D2" w:rsidRPr="00D40FC5" w:rsidRDefault="001C27D2" w:rsidP="00A11E8B">
      <w:pPr>
        <w:numPr>
          <w:ilvl w:val="0"/>
          <w:numId w:val="63"/>
        </w:numPr>
        <w:tabs>
          <w:tab w:val="left" w:pos="1080"/>
        </w:tabs>
        <w:ind w:right="108"/>
        <w:rPr>
          <w:rFonts w:ascii="Garamond" w:hAnsi="Garamond"/>
        </w:rPr>
      </w:pPr>
      <w:r w:rsidRPr="00D40FC5">
        <w:rPr>
          <w:rFonts w:ascii="Garamond" w:hAnsi="Garamond"/>
        </w:rPr>
        <w:t>Holder of the doctorate or its equivalent.</w:t>
      </w:r>
    </w:p>
    <w:p w14:paraId="19369C53" w14:textId="77777777" w:rsidR="00BE3973" w:rsidRPr="00D40FC5" w:rsidRDefault="00BE3973" w:rsidP="004679E0">
      <w:pPr>
        <w:tabs>
          <w:tab w:val="left" w:pos="1080"/>
        </w:tabs>
        <w:ind w:left="1080" w:right="108" w:hanging="540"/>
        <w:rPr>
          <w:rFonts w:ascii="Garamond" w:hAnsi="Garamond"/>
        </w:rPr>
      </w:pPr>
    </w:p>
    <w:p w14:paraId="5F17E61B" w14:textId="77777777" w:rsidR="001C27D2" w:rsidRPr="00D40FC5" w:rsidRDefault="001C27D2" w:rsidP="00A11E8B">
      <w:pPr>
        <w:numPr>
          <w:ilvl w:val="0"/>
          <w:numId w:val="63"/>
        </w:numPr>
        <w:tabs>
          <w:tab w:val="left" w:pos="1080"/>
        </w:tabs>
        <w:ind w:right="108"/>
        <w:rPr>
          <w:rFonts w:ascii="Garamond" w:hAnsi="Garamond"/>
        </w:rPr>
      </w:pPr>
      <w:r w:rsidRPr="00D40FC5">
        <w:rPr>
          <w:rFonts w:ascii="Garamond" w:hAnsi="Garamond"/>
        </w:rPr>
        <w:t>Promise of scholarly productivity, supported by publications or the equivalent.</w:t>
      </w:r>
    </w:p>
    <w:p w14:paraId="32E37E5D" w14:textId="77777777" w:rsidR="001C27D2" w:rsidRPr="00D40FC5" w:rsidRDefault="001C27D2" w:rsidP="004679E0">
      <w:pPr>
        <w:tabs>
          <w:tab w:val="center" w:pos="4680"/>
        </w:tabs>
        <w:ind w:left="1080" w:right="108" w:hanging="540"/>
        <w:rPr>
          <w:rFonts w:ascii="Garamond" w:hAnsi="Garamond"/>
        </w:rPr>
      </w:pPr>
    </w:p>
    <w:p w14:paraId="5C73867B" w14:textId="77777777" w:rsidR="001C27D2" w:rsidRPr="00D40FC5" w:rsidRDefault="001C27D2" w:rsidP="004679E0">
      <w:pPr>
        <w:tabs>
          <w:tab w:val="center" w:pos="4680"/>
        </w:tabs>
        <w:ind w:left="1080" w:right="108" w:hanging="540"/>
        <w:rPr>
          <w:rFonts w:ascii="Garamond" w:hAnsi="Garamond"/>
        </w:rPr>
      </w:pPr>
    </w:p>
    <w:p w14:paraId="56FB0E93" w14:textId="77777777" w:rsidR="001C27D2" w:rsidRPr="00D40FC5" w:rsidRDefault="001C27D2" w:rsidP="00A11E8B">
      <w:pPr>
        <w:numPr>
          <w:ilvl w:val="0"/>
          <w:numId w:val="70"/>
        </w:numPr>
        <w:ind w:left="540" w:right="108" w:hanging="540"/>
        <w:rPr>
          <w:rFonts w:ascii="Garamond" w:hAnsi="Garamond"/>
        </w:rPr>
      </w:pPr>
      <w:r w:rsidRPr="00D40FC5">
        <w:rPr>
          <w:rFonts w:ascii="Garamond" w:hAnsi="Garamond"/>
          <w:b/>
        </w:rPr>
        <w:t>Associate Professor</w:t>
      </w:r>
    </w:p>
    <w:p w14:paraId="786AFAD6" w14:textId="77777777" w:rsidR="001C27D2" w:rsidRPr="00D40FC5" w:rsidRDefault="001C27D2" w:rsidP="004679E0">
      <w:pPr>
        <w:tabs>
          <w:tab w:val="center" w:pos="4680"/>
        </w:tabs>
        <w:ind w:left="1080" w:right="108" w:hanging="540"/>
        <w:rPr>
          <w:rFonts w:ascii="Garamond" w:hAnsi="Garamond"/>
        </w:rPr>
      </w:pPr>
    </w:p>
    <w:p w14:paraId="3B25D0FD" w14:textId="6F5540C7" w:rsidR="001C27D2" w:rsidRPr="00D40FC5" w:rsidRDefault="001C27D2" w:rsidP="00A11E8B">
      <w:pPr>
        <w:numPr>
          <w:ilvl w:val="0"/>
          <w:numId w:val="59"/>
        </w:numPr>
        <w:tabs>
          <w:tab w:val="left" w:pos="1080"/>
        </w:tabs>
        <w:ind w:left="1080" w:right="108" w:hanging="540"/>
        <w:rPr>
          <w:rFonts w:ascii="Garamond" w:hAnsi="Garamond"/>
        </w:rPr>
      </w:pPr>
      <w:r w:rsidRPr="00D40FC5">
        <w:rPr>
          <w:rFonts w:ascii="Garamond" w:hAnsi="Garamond"/>
        </w:rPr>
        <w:t>Convincing evidence that the candidate is an effective teacher of, as appropriate, undergraduate, graduate, postdoctoral, and professional students including successful guidance of doctoral graduate students.</w:t>
      </w:r>
    </w:p>
    <w:p w14:paraId="34CF4D75" w14:textId="77777777" w:rsidR="001C27D2" w:rsidRPr="00D40FC5" w:rsidRDefault="001C27D2" w:rsidP="004679E0">
      <w:pPr>
        <w:tabs>
          <w:tab w:val="left" w:pos="1080"/>
        </w:tabs>
        <w:ind w:left="1080" w:right="108" w:hanging="540"/>
        <w:rPr>
          <w:rFonts w:ascii="Garamond" w:hAnsi="Garamond"/>
        </w:rPr>
      </w:pPr>
    </w:p>
    <w:p w14:paraId="0FDB494A" w14:textId="34A2F26D" w:rsidR="001C27D2" w:rsidRPr="00D40FC5" w:rsidRDefault="001C27D2" w:rsidP="00A11E8B">
      <w:pPr>
        <w:numPr>
          <w:ilvl w:val="0"/>
          <w:numId w:val="59"/>
        </w:numPr>
        <w:tabs>
          <w:tab w:val="left" w:pos="1080"/>
        </w:tabs>
        <w:ind w:left="1080" w:right="108" w:hanging="540"/>
        <w:rPr>
          <w:rFonts w:ascii="Garamond" w:hAnsi="Garamond"/>
        </w:rPr>
      </w:pPr>
      <w:r w:rsidRPr="00D40FC5">
        <w:rPr>
          <w:rFonts w:ascii="Garamond" w:hAnsi="Garamond"/>
        </w:rPr>
        <w:t>Demonstration of scholarly achievement supported by substantial publications of high quality, as appropriate to the discipline(s).</w:t>
      </w:r>
    </w:p>
    <w:p w14:paraId="6A974FCE" w14:textId="77777777" w:rsidR="001C27D2" w:rsidRPr="00D40FC5" w:rsidRDefault="001C27D2" w:rsidP="004679E0">
      <w:pPr>
        <w:tabs>
          <w:tab w:val="left" w:pos="1080"/>
        </w:tabs>
        <w:ind w:left="1080" w:right="108" w:hanging="540"/>
        <w:rPr>
          <w:rFonts w:ascii="Garamond" w:hAnsi="Garamond"/>
        </w:rPr>
      </w:pPr>
    </w:p>
    <w:p w14:paraId="49DD8D51" w14:textId="77777777" w:rsidR="001C27D2" w:rsidRPr="00D40FC5" w:rsidRDefault="001C27D2" w:rsidP="00A11E8B">
      <w:pPr>
        <w:numPr>
          <w:ilvl w:val="0"/>
          <w:numId w:val="59"/>
        </w:numPr>
        <w:tabs>
          <w:tab w:val="left" w:pos="1080"/>
        </w:tabs>
        <w:ind w:left="1080" w:right="108" w:hanging="540"/>
        <w:rPr>
          <w:rFonts w:ascii="Garamond" w:hAnsi="Garamond"/>
        </w:rPr>
      </w:pPr>
      <w:r w:rsidRPr="00D40FC5">
        <w:rPr>
          <w:rFonts w:ascii="Garamond" w:hAnsi="Garamond"/>
        </w:rPr>
        <w:t>Professional, departmental, collegiate, and/or University service will be expected at an appropriate level.</w:t>
      </w:r>
    </w:p>
    <w:p w14:paraId="53834374" w14:textId="77777777" w:rsidR="001C27D2" w:rsidRPr="00D40FC5" w:rsidRDefault="001C27D2" w:rsidP="004679E0">
      <w:pPr>
        <w:tabs>
          <w:tab w:val="left" w:pos="1080"/>
        </w:tabs>
        <w:ind w:left="1080" w:right="108" w:hanging="540"/>
        <w:rPr>
          <w:rFonts w:ascii="Garamond" w:hAnsi="Garamond"/>
        </w:rPr>
      </w:pPr>
    </w:p>
    <w:p w14:paraId="6DBF899C" w14:textId="77777777" w:rsidR="001C27D2" w:rsidRPr="00D40FC5" w:rsidRDefault="001C27D2" w:rsidP="00A11E8B">
      <w:pPr>
        <w:numPr>
          <w:ilvl w:val="0"/>
          <w:numId w:val="59"/>
        </w:numPr>
        <w:tabs>
          <w:tab w:val="left" w:pos="1080"/>
        </w:tabs>
        <w:ind w:left="1080" w:right="108" w:hanging="540"/>
        <w:rPr>
          <w:rFonts w:ascii="Garamond" w:hAnsi="Garamond"/>
        </w:rPr>
      </w:pPr>
      <w:r w:rsidRPr="00D40FC5">
        <w:rPr>
          <w:rFonts w:ascii="Garamond" w:hAnsi="Garamond"/>
        </w:rPr>
        <w:t>The quality and quantity of teaching, scholarly accomplishment, and service should give unmistakable promise of promotion to full professor.</w:t>
      </w:r>
    </w:p>
    <w:p w14:paraId="725FE906" w14:textId="77777777" w:rsidR="001C27D2" w:rsidRPr="00D40FC5" w:rsidRDefault="001C27D2" w:rsidP="00A11E8B">
      <w:pPr>
        <w:numPr>
          <w:ilvl w:val="0"/>
          <w:numId w:val="70"/>
        </w:numPr>
        <w:ind w:left="540" w:right="108" w:hanging="540"/>
        <w:rPr>
          <w:rFonts w:ascii="Garamond" w:hAnsi="Garamond"/>
        </w:rPr>
      </w:pPr>
      <w:r w:rsidRPr="00D40FC5">
        <w:rPr>
          <w:rFonts w:ascii="Garamond" w:hAnsi="Garamond"/>
          <w:b/>
        </w:rPr>
        <w:t>Professor</w:t>
      </w:r>
    </w:p>
    <w:p w14:paraId="647B8B61" w14:textId="77777777" w:rsidR="001C27D2" w:rsidRDefault="001C27D2" w:rsidP="004679E0">
      <w:pPr>
        <w:tabs>
          <w:tab w:val="center" w:pos="4680"/>
        </w:tabs>
        <w:ind w:left="1080" w:right="108" w:hanging="540"/>
        <w:rPr>
          <w:rFonts w:ascii="Garamond" w:hAnsi="Garamond"/>
        </w:rPr>
      </w:pPr>
    </w:p>
    <w:p w14:paraId="729F0058" w14:textId="6A3B1B3C" w:rsidR="0004495F" w:rsidRDefault="0004495F" w:rsidP="004679E0">
      <w:pPr>
        <w:numPr>
          <w:ilvl w:val="0"/>
          <w:numId w:val="58"/>
        </w:numPr>
        <w:tabs>
          <w:tab w:val="left" w:pos="1080"/>
        </w:tabs>
        <w:ind w:left="1080" w:right="108" w:hanging="540"/>
        <w:rPr>
          <w:rFonts w:ascii="Garamond" w:hAnsi="Garamond"/>
        </w:rPr>
      </w:pPr>
      <w:r w:rsidRPr="0004495F">
        <w:rPr>
          <w:rFonts w:ascii="Garamond" w:hAnsi="Garamond"/>
        </w:rPr>
        <w:t>Consistent record of high-quality teaching at all appropriate instructional levels, including successful guidance of doctoral graduate students to the</w:t>
      </w:r>
      <w:r w:rsidR="001464F6">
        <w:rPr>
          <w:rFonts w:ascii="Garamond" w:hAnsi="Garamond"/>
        </w:rPr>
        <w:t xml:space="preserve"> completion of their degree pro</w:t>
      </w:r>
      <w:r w:rsidRPr="0004495F">
        <w:rPr>
          <w:rFonts w:ascii="Garamond" w:hAnsi="Garamond"/>
        </w:rPr>
        <w:t>grams.</w:t>
      </w:r>
    </w:p>
    <w:p w14:paraId="58DD36B0" w14:textId="77777777" w:rsidR="002D75F1" w:rsidRPr="0004495F" w:rsidRDefault="002D75F1" w:rsidP="00A11E8B">
      <w:pPr>
        <w:tabs>
          <w:tab w:val="left" w:pos="1080"/>
        </w:tabs>
        <w:ind w:left="1080" w:right="108"/>
        <w:rPr>
          <w:rFonts w:ascii="Garamond" w:hAnsi="Garamond"/>
        </w:rPr>
      </w:pPr>
    </w:p>
    <w:p w14:paraId="3987EE8E" w14:textId="77777777" w:rsidR="0004495F" w:rsidRDefault="0004495F" w:rsidP="00A11E8B">
      <w:pPr>
        <w:numPr>
          <w:ilvl w:val="0"/>
          <w:numId w:val="58"/>
        </w:numPr>
        <w:tabs>
          <w:tab w:val="left" w:pos="1080"/>
        </w:tabs>
        <w:ind w:left="1080" w:right="108" w:hanging="540"/>
        <w:rPr>
          <w:rFonts w:ascii="Garamond" w:hAnsi="Garamond"/>
        </w:rPr>
      </w:pPr>
      <w:r w:rsidRPr="0004495F">
        <w:rPr>
          <w:rFonts w:ascii="Garamond" w:hAnsi="Garamond"/>
        </w:rPr>
        <w:t>Continued scholarly achievement of high quality, accompanied by unmistakable evidence that the candidate is a nationally and internationally recognized scholar in the chosen field.</w:t>
      </w:r>
    </w:p>
    <w:p w14:paraId="2ED797A7" w14:textId="77777777" w:rsidR="002D75F1" w:rsidRDefault="002D75F1" w:rsidP="00A11E8B">
      <w:pPr>
        <w:tabs>
          <w:tab w:val="left" w:pos="1080"/>
        </w:tabs>
        <w:ind w:left="1080" w:right="108"/>
        <w:rPr>
          <w:rFonts w:ascii="Garamond" w:hAnsi="Garamond"/>
        </w:rPr>
      </w:pPr>
    </w:p>
    <w:p w14:paraId="1FE1A1E2" w14:textId="61073E75" w:rsidR="0004495F" w:rsidRDefault="0004495F" w:rsidP="00A11E8B">
      <w:pPr>
        <w:numPr>
          <w:ilvl w:val="0"/>
          <w:numId w:val="58"/>
        </w:numPr>
        <w:tabs>
          <w:tab w:val="left" w:pos="1080"/>
        </w:tabs>
        <w:ind w:left="1080" w:right="108" w:hanging="540"/>
        <w:rPr>
          <w:rFonts w:ascii="Garamond" w:hAnsi="Garamond"/>
        </w:rPr>
      </w:pPr>
      <w:r w:rsidRPr="0004495F">
        <w:rPr>
          <w:rFonts w:ascii="Garamond" w:hAnsi="Garamond"/>
        </w:rPr>
        <w:t xml:space="preserve">The candidate should have a record of significant and effective service to the </w:t>
      </w:r>
      <w:r w:rsidR="00DC5F6E">
        <w:rPr>
          <w:rFonts w:ascii="Garamond" w:hAnsi="Garamond"/>
        </w:rPr>
        <w:t>p</w:t>
      </w:r>
      <w:r w:rsidRPr="0004495F">
        <w:rPr>
          <w:rFonts w:ascii="Garamond" w:hAnsi="Garamond"/>
        </w:rPr>
        <w:t>rofession, department, college, and/or the University.</w:t>
      </w:r>
    </w:p>
    <w:p w14:paraId="2E0C2821" w14:textId="77777777" w:rsidR="001C27D2" w:rsidRDefault="001C27D2" w:rsidP="004679E0">
      <w:pPr>
        <w:tabs>
          <w:tab w:val="center" w:pos="4680"/>
        </w:tabs>
        <w:ind w:left="1080" w:right="108" w:hanging="540"/>
        <w:rPr>
          <w:rFonts w:ascii="Garamond" w:hAnsi="Garamond"/>
        </w:rPr>
      </w:pPr>
    </w:p>
    <w:p w14:paraId="236C4957" w14:textId="77777777" w:rsidR="0004495F" w:rsidRPr="00D40FC5" w:rsidRDefault="0004495F" w:rsidP="004679E0">
      <w:pPr>
        <w:tabs>
          <w:tab w:val="center" w:pos="4680"/>
        </w:tabs>
        <w:ind w:left="1080" w:right="108" w:hanging="540"/>
        <w:rPr>
          <w:rFonts w:ascii="Garamond" w:hAnsi="Garamond"/>
        </w:rPr>
      </w:pPr>
    </w:p>
    <w:p w14:paraId="0C464FCC" w14:textId="77777777" w:rsidR="001C27D2" w:rsidRPr="007C5EC7" w:rsidRDefault="001C27D2" w:rsidP="00A11E8B">
      <w:pPr>
        <w:numPr>
          <w:ilvl w:val="0"/>
          <w:numId w:val="70"/>
        </w:numPr>
        <w:ind w:left="540" w:right="108" w:hanging="540"/>
        <w:rPr>
          <w:rFonts w:ascii="Garamond" w:hAnsi="Garamond"/>
        </w:rPr>
      </w:pPr>
      <w:r w:rsidRPr="004934C4">
        <w:rPr>
          <w:rFonts w:ascii="Garamond" w:hAnsi="Garamond"/>
          <w:b/>
        </w:rPr>
        <w:t>Adjunct and</w:t>
      </w:r>
      <w:r w:rsidRPr="007C5EC7">
        <w:rPr>
          <w:rFonts w:ascii="Garamond" w:hAnsi="Garamond"/>
          <w:b/>
        </w:rPr>
        <w:t xml:space="preserve"> Visiting Faculty</w:t>
      </w:r>
    </w:p>
    <w:p w14:paraId="006FF9A3" w14:textId="77777777" w:rsidR="001C27D2" w:rsidRPr="004934C4" w:rsidRDefault="001C27D2" w:rsidP="004679E0">
      <w:pPr>
        <w:tabs>
          <w:tab w:val="center" w:pos="4680"/>
        </w:tabs>
        <w:ind w:left="1080" w:right="108" w:hanging="540"/>
        <w:rPr>
          <w:rFonts w:ascii="Garamond" w:hAnsi="Garamond"/>
        </w:rPr>
      </w:pPr>
    </w:p>
    <w:p w14:paraId="62C8A25A" w14:textId="14B1D819" w:rsidR="001C27D2" w:rsidRPr="004934C4" w:rsidRDefault="001C27D2" w:rsidP="00A11E8B">
      <w:pPr>
        <w:numPr>
          <w:ilvl w:val="0"/>
          <w:numId w:val="53"/>
        </w:numPr>
        <w:tabs>
          <w:tab w:val="left" w:pos="1080"/>
        </w:tabs>
        <w:ind w:left="1080" w:right="108" w:hanging="540"/>
        <w:rPr>
          <w:rFonts w:ascii="Garamond" w:hAnsi="Garamond"/>
        </w:rPr>
      </w:pPr>
      <w:r w:rsidRPr="004934C4">
        <w:rPr>
          <w:rFonts w:ascii="Garamond" w:hAnsi="Garamond"/>
        </w:rPr>
        <w:t>An adjunct faculty rank is normally given to a person who holds full-time employment in a</w:t>
      </w:r>
      <w:r w:rsidR="0004495F" w:rsidRPr="004934C4">
        <w:rPr>
          <w:rFonts w:ascii="Garamond" w:hAnsi="Garamond"/>
        </w:rPr>
        <w:t xml:space="preserve"> </w:t>
      </w:r>
      <w:r w:rsidRPr="004934C4">
        <w:rPr>
          <w:rFonts w:ascii="Garamond" w:hAnsi="Garamond"/>
        </w:rPr>
        <w:t>nonfaculty capacity within or outside the University.  While the academic rank granted to adjunct faculty shall be guided by the qualifications noted above for regular faculty appointments, it is recognized that the adjunct faculty member may not meet all of the criteria for a given rank.  In such cases, specialized experience of the individual and the level and scope of the cont</w:t>
      </w:r>
      <w:r w:rsidR="00FD6E61" w:rsidRPr="004934C4">
        <w:rPr>
          <w:rFonts w:ascii="Garamond" w:hAnsi="Garamond"/>
        </w:rPr>
        <w:t>ributions to be made to the aca</w:t>
      </w:r>
      <w:r w:rsidRPr="004934C4">
        <w:rPr>
          <w:rFonts w:ascii="Garamond" w:hAnsi="Garamond"/>
        </w:rPr>
        <w:t>demic activities of the department in areas relevant to that experience may be considered in determining an appropriate academic rank.</w:t>
      </w:r>
    </w:p>
    <w:p w14:paraId="4609431E" w14:textId="77777777" w:rsidR="001C27D2" w:rsidRPr="004934C4" w:rsidRDefault="001C27D2" w:rsidP="004679E0">
      <w:pPr>
        <w:tabs>
          <w:tab w:val="left" w:pos="1080"/>
        </w:tabs>
        <w:ind w:left="1080" w:right="108" w:hanging="540"/>
        <w:rPr>
          <w:rFonts w:ascii="Garamond" w:hAnsi="Garamond"/>
        </w:rPr>
      </w:pPr>
    </w:p>
    <w:p w14:paraId="6C60B4D5" w14:textId="285455F4" w:rsidR="001C27D2" w:rsidRPr="004934C4" w:rsidRDefault="001C27D2" w:rsidP="00A11E8B">
      <w:pPr>
        <w:numPr>
          <w:ilvl w:val="0"/>
          <w:numId w:val="53"/>
        </w:numPr>
        <w:tabs>
          <w:tab w:val="left" w:pos="1080"/>
        </w:tabs>
        <w:ind w:left="1080" w:right="108" w:hanging="540"/>
        <w:rPr>
          <w:rFonts w:ascii="Garamond" w:hAnsi="Garamond"/>
        </w:rPr>
      </w:pPr>
      <w:r w:rsidRPr="00D71C8A">
        <w:rPr>
          <w:rFonts w:ascii="Garamond" w:hAnsi="Garamond"/>
        </w:rPr>
        <w:t>The academic rank granted to visiting faculty from an academic institution shall be com</w:t>
      </w:r>
      <w:r w:rsidRPr="007E76CF">
        <w:rPr>
          <w:rFonts w:ascii="Garamond" w:hAnsi="Garamond"/>
        </w:rPr>
        <w:t>mensurate with the rank held at the home institu</w:t>
      </w:r>
      <w:r w:rsidR="005F2933" w:rsidRPr="004934C4">
        <w:rPr>
          <w:rFonts w:ascii="Garamond" w:hAnsi="Garamond"/>
        </w:rPr>
        <w:t>tion.  For visitors from nonaca</w:t>
      </w:r>
      <w:r w:rsidRPr="004934C4">
        <w:rPr>
          <w:rFonts w:ascii="Garamond" w:hAnsi="Garamond"/>
        </w:rPr>
        <w:t>demic institutions, the academic rank in the department shall be determined in accordance with the above qualifications for regular faculty.</w:t>
      </w:r>
    </w:p>
    <w:p w14:paraId="55062E89" w14:textId="77777777" w:rsidR="001C27D2" w:rsidRPr="004934C4" w:rsidRDefault="001C27D2" w:rsidP="004679E0">
      <w:pPr>
        <w:tabs>
          <w:tab w:val="left" w:pos="1080"/>
        </w:tabs>
        <w:ind w:left="1080" w:right="108" w:hanging="540"/>
        <w:rPr>
          <w:rFonts w:ascii="Garamond" w:hAnsi="Garamond"/>
        </w:rPr>
      </w:pPr>
    </w:p>
    <w:p w14:paraId="693431FB" w14:textId="0C856FD4" w:rsidR="001C27D2" w:rsidRPr="007E76CF" w:rsidRDefault="001C27D2" w:rsidP="00A11E8B">
      <w:pPr>
        <w:numPr>
          <w:ilvl w:val="0"/>
          <w:numId w:val="53"/>
        </w:numPr>
        <w:tabs>
          <w:tab w:val="left" w:pos="1080"/>
        </w:tabs>
        <w:ind w:left="1080" w:right="108" w:hanging="540"/>
        <w:rPr>
          <w:rFonts w:ascii="Garamond" w:hAnsi="Garamond"/>
        </w:rPr>
      </w:pPr>
      <w:r w:rsidRPr="00D71C8A">
        <w:rPr>
          <w:rFonts w:ascii="Garamond" w:hAnsi="Garamond"/>
        </w:rPr>
        <w:t xml:space="preserve">When recommending the appointment of </w:t>
      </w:r>
      <w:r w:rsidRPr="004934C4">
        <w:rPr>
          <w:rFonts w:ascii="Garamond" w:hAnsi="Garamond"/>
        </w:rPr>
        <w:t>adjunct a</w:t>
      </w:r>
      <w:r w:rsidR="00FD6E61" w:rsidRPr="004934C4">
        <w:rPr>
          <w:rFonts w:ascii="Garamond" w:hAnsi="Garamond"/>
        </w:rPr>
        <w:t>nd</w:t>
      </w:r>
      <w:r w:rsidR="00FD6E61" w:rsidRPr="00D71C8A">
        <w:rPr>
          <w:rFonts w:ascii="Garamond" w:hAnsi="Garamond"/>
        </w:rPr>
        <w:t xml:space="preserve"> visiting faculty, the </w:t>
      </w:r>
      <w:r w:rsidR="003659B1" w:rsidRPr="0036209F">
        <w:rPr>
          <w:rFonts w:ascii="Garamond" w:hAnsi="Garamond"/>
        </w:rPr>
        <w:t xml:space="preserve">DEO </w:t>
      </w:r>
      <w:r w:rsidRPr="00D71C8A">
        <w:rPr>
          <w:rFonts w:ascii="Garamond" w:hAnsi="Garamond"/>
        </w:rPr>
        <w:t>shall consult, when feasible, with the tenured and tenure-track faculty holding primary appointments in the department</w:t>
      </w:r>
      <w:r w:rsidRPr="007E76CF">
        <w:rPr>
          <w:rFonts w:ascii="Garamond" w:hAnsi="Garamond"/>
        </w:rPr>
        <w:t>.</w:t>
      </w:r>
    </w:p>
    <w:p w14:paraId="126E5FD3" w14:textId="77777777" w:rsidR="001C27D2" w:rsidRPr="00D40FC5" w:rsidRDefault="001C27D2" w:rsidP="004679E0">
      <w:pPr>
        <w:tabs>
          <w:tab w:val="center" w:pos="4680"/>
        </w:tabs>
        <w:ind w:right="108"/>
        <w:rPr>
          <w:rFonts w:ascii="Garamond" w:hAnsi="Garamond"/>
        </w:rPr>
      </w:pPr>
    </w:p>
    <w:p w14:paraId="1F80CE61" w14:textId="2B7A2479" w:rsidR="00B70BAD" w:rsidRPr="00252EB4" w:rsidRDefault="00D701B7" w:rsidP="00252EB4">
      <w:pPr>
        <w:pStyle w:val="Heading1"/>
      </w:pPr>
      <w:bookmarkStart w:id="4" w:name="_III._ELEMENTS_OF"/>
      <w:bookmarkEnd w:id="4"/>
      <w:r w:rsidRPr="00D40FC5">
        <w:br w:type="page"/>
      </w:r>
      <w:r w:rsidR="001C27D2" w:rsidRPr="00252EB4">
        <w:lastRenderedPageBreak/>
        <w:t>III.</w:t>
      </w:r>
      <w:r w:rsidR="00DC5F6E" w:rsidRPr="00252EB4">
        <w:tab/>
      </w:r>
      <w:r w:rsidR="001C27D2" w:rsidRPr="00252EB4">
        <w:t xml:space="preserve">ELEMENTS OF </w:t>
      </w:r>
      <w:r w:rsidR="002221A0" w:rsidRPr="00252EB4">
        <w:t>TENURE</w:t>
      </w:r>
      <w:r w:rsidR="008D7CC5" w:rsidRPr="00252EB4">
        <w:t>-</w:t>
      </w:r>
      <w:r w:rsidR="002221A0" w:rsidRPr="00252EB4">
        <w:t>TRACK AND</w:t>
      </w:r>
    </w:p>
    <w:p w14:paraId="2F5EDBDF" w14:textId="07D60981" w:rsidR="001C27D2" w:rsidRPr="00252EB4" w:rsidRDefault="00B70BAD" w:rsidP="00252EB4">
      <w:pPr>
        <w:pStyle w:val="Heading1"/>
      </w:pPr>
      <w:bookmarkStart w:id="5" w:name="_TENURED_FACULTY_EVALUATIONS"/>
      <w:bookmarkEnd w:id="5"/>
      <w:r w:rsidRPr="00252EB4">
        <w:tab/>
      </w:r>
      <w:r w:rsidR="002221A0" w:rsidRPr="00252EB4">
        <w:t xml:space="preserve">TENURED </w:t>
      </w:r>
      <w:r w:rsidR="001C27D2" w:rsidRPr="00252EB4">
        <w:t>FACULTY EVALUATIONS</w:t>
      </w:r>
    </w:p>
    <w:p w14:paraId="6525D905" w14:textId="77777777" w:rsidR="00F76F7A" w:rsidRPr="00D40FC5" w:rsidRDefault="00F76F7A" w:rsidP="004679E0">
      <w:pPr>
        <w:tabs>
          <w:tab w:val="left" w:pos="720"/>
          <w:tab w:val="center" w:pos="4680"/>
        </w:tabs>
        <w:ind w:right="108"/>
        <w:rPr>
          <w:rFonts w:ascii="Garamond" w:hAnsi="Garamond"/>
        </w:rPr>
      </w:pPr>
    </w:p>
    <w:p w14:paraId="78037AF1" w14:textId="77777777" w:rsidR="00D701B7" w:rsidRPr="00D40FC5" w:rsidRDefault="00D701B7" w:rsidP="004679E0">
      <w:pPr>
        <w:tabs>
          <w:tab w:val="left" w:pos="720"/>
          <w:tab w:val="center" w:pos="4680"/>
        </w:tabs>
        <w:ind w:right="108"/>
        <w:rPr>
          <w:rFonts w:ascii="Garamond" w:hAnsi="Garamond"/>
        </w:rPr>
      </w:pPr>
    </w:p>
    <w:p w14:paraId="38905F7F" w14:textId="014E507B" w:rsidR="001C27D2" w:rsidRPr="00D40FC5" w:rsidRDefault="001C27D2" w:rsidP="004679E0">
      <w:pPr>
        <w:tabs>
          <w:tab w:val="left" w:pos="720"/>
          <w:tab w:val="center" w:pos="4680"/>
        </w:tabs>
        <w:ind w:right="108"/>
        <w:rPr>
          <w:rFonts w:ascii="Garamond" w:hAnsi="Garamond"/>
        </w:rPr>
      </w:pPr>
      <w:r w:rsidRPr="00D40FC5">
        <w:rPr>
          <w:rFonts w:ascii="Garamond" w:hAnsi="Garamond"/>
        </w:rPr>
        <w:t>Evaluations of the performance are of two types</w:t>
      </w:r>
      <w:r w:rsidR="00C125E7">
        <w:rPr>
          <w:rFonts w:ascii="Garamond" w:hAnsi="Garamond"/>
        </w:rPr>
        <w:t>:</w:t>
      </w:r>
    </w:p>
    <w:p w14:paraId="15AC4D00" w14:textId="77777777" w:rsidR="001C27D2" w:rsidRPr="00D40FC5" w:rsidRDefault="001C27D2" w:rsidP="004679E0">
      <w:pPr>
        <w:tabs>
          <w:tab w:val="left" w:pos="720"/>
          <w:tab w:val="center" w:pos="4680"/>
        </w:tabs>
        <w:ind w:left="540" w:right="108" w:hanging="540"/>
        <w:rPr>
          <w:rFonts w:ascii="Garamond" w:hAnsi="Garamond"/>
        </w:rPr>
      </w:pPr>
    </w:p>
    <w:p w14:paraId="0E12C5E1" w14:textId="3E2D4009" w:rsidR="001C27D2" w:rsidRPr="00D40FC5" w:rsidRDefault="001C27D2" w:rsidP="00C125E7">
      <w:pPr>
        <w:numPr>
          <w:ilvl w:val="0"/>
          <w:numId w:val="51"/>
        </w:numPr>
        <w:ind w:left="720" w:right="108"/>
        <w:rPr>
          <w:rFonts w:ascii="Garamond" w:hAnsi="Garamond"/>
        </w:rPr>
      </w:pPr>
      <w:r w:rsidRPr="00D40FC5">
        <w:rPr>
          <w:rFonts w:ascii="Garamond" w:hAnsi="Garamond"/>
          <w:u w:val="single"/>
        </w:rPr>
        <w:t>Annual evaluations</w:t>
      </w:r>
      <w:r w:rsidRPr="00D40FC5">
        <w:rPr>
          <w:rFonts w:ascii="Garamond" w:hAnsi="Garamond"/>
        </w:rPr>
        <w:t xml:space="preserve"> by the Department Execut</w:t>
      </w:r>
      <w:r w:rsidR="00FD6E61" w:rsidRPr="00D40FC5">
        <w:rPr>
          <w:rFonts w:ascii="Garamond" w:hAnsi="Garamond"/>
        </w:rPr>
        <w:t>ive Officer</w:t>
      </w:r>
      <w:r w:rsidR="00A87877">
        <w:rPr>
          <w:rFonts w:ascii="Garamond" w:hAnsi="Garamond"/>
        </w:rPr>
        <w:t xml:space="preserve"> (</w:t>
      </w:r>
      <w:r w:rsidR="003659B1">
        <w:rPr>
          <w:rFonts w:ascii="Garamond" w:hAnsi="Garamond"/>
        </w:rPr>
        <w:t>DEO</w:t>
      </w:r>
      <w:r w:rsidR="00A87877">
        <w:rPr>
          <w:rFonts w:ascii="Garamond" w:hAnsi="Garamond"/>
        </w:rPr>
        <w:t>)</w:t>
      </w:r>
      <w:r w:rsidR="00FD6E61" w:rsidRPr="00D40FC5">
        <w:rPr>
          <w:rFonts w:ascii="Garamond" w:hAnsi="Garamond"/>
        </w:rPr>
        <w:t xml:space="preserve"> of all faculty per</w:t>
      </w:r>
      <w:r w:rsidRPr="00D40FC5">
        <w:rPr>
          <w:rFonts w:ascii="Garamond" w:hAnsi="Garamond"/>
        </w:rPr>
        <w:t>formed for the purpose of recommending salary increments, assigning departmental teaching and service responsi</w:t>
      </w:r>
      <w:r w:rsidR="00FD6E61" w:rsidRPr="00D40FC5">
        <w:rPr>
          <w:rFonts w:ascii="Garamond" w:hAnsi="Garamond"/>
        </w:rPr>
        <w:t>bilities, and allocating depart</w:t>
      </w:r>
      <w:r w:rsidRPr="00D40FC5">
        <w:rPr>
          <w:rFonts w:ascii="Garamond" w:hAnsi="Garamond"/>
        </w:rPr>
        <w:t>mental teaching, research, and service support.</w:t>
      </w:r>
    </w:p>
    <w:p w14:paraId="013E0A28" w14:textId="77777777" w:rsidR="001C27D2" w:rsidRPr="00D40FC5" w:rsidRDefault="001C27D2" w:rsidP="00C125E7">
      <w:pPr>
        <w:ind w:left="720" w:right="108" w:hanging="440"/>
        <w:rPr>
          <w:rFonts w:ascii="Garamond" w:hAnsi="Garamond"/>
        </w:rPr>
      </w:pPr>
    </w:p>
    <w:p w14:paraId="44184399" w14:textId="595887B8" w:rsidR="001C27D2" w:rsidRPr="00D40FC5" w:rsidRDefault="001C27D2" w:rsidP="00C125E7">
      <w:pPr>
        <w:numPr>
          <w:ilvl w:val="0"/>
          <w:numId w:val="51"/>
        </w:numPr>
        <w:ind w:left="720" w:right="108"/>
        <w:rPr>
          <w:rFonts w:ascii="Garamond" w:hAnsi="Garamond"/>
        </w:rPr>
      </w:pPr>
      <w:r w:rsidRPr="00D40FC5">
        <w:rPr>
          <w:rFonts w:ascii="Garamond" w:hAnsi="Garamond"/>
          <w:u w:val="single"/>
        </w:rPr>
        <w:t>Peer evaluations</w:t>
      </w:r>
      <w:r w:rsidRPr="00D40FC5">
        <w:rPr>
          <w:rFonts w:ascii="Garamond" w:hAnsi="Garamond"/>
        </w:rPr>
        <w:t xml:space="preserve"> by the </w:t>
      </w:r>
      <w:r w:rsidR="00A87877">
        <w:rPr>
          <w:rFonts w:ascii="Garamond" w:hAnsi="Garamond"/>
        </w:rPr>
        <w:t>Department</w:t>
      </w:r>
      <w:r w:rsidR="00686240">
        <w:rPr>
          <w:rFonts w:ascii="Garamond" w:hAnsi="Garamond"/>
        </w:rPr>
        <w:t>al</w:t>
      </w:r>
      <w:r w:rsidR="00A87877">
        <w:rPr>
          <w:rFonts w:ascii="Garamond" w:hAnsi="Garamond"/>
        </w:rPr>
        <w:t xml:space="preserve"> Consulting</w:t>
      </w:r>
      <w:r w:rsidRPr="00D40FC5">
        <w:rPr>
          <w:rFonts w:ascii="Garamond" w:hAnsi="Garamond"/>
        </w:rPr>
        <w:t xml:space="preserve"> </w:t>
      </w:r>
      <w:r w:rsidR="00A87877">
        <w:rPr>
          <w:rFonts w:ascii="Garamond" w:hAnsi="Garamond"/>
        </w:rPr>
        <w:t>G</w:t>
      </w:r>
      <w:r w:rsidRPr="00D40FC5">
        <w:rPr>
          <w:rFonts w:ascii="Garamond" w:hAnsi="Garamond"/>
        </w:rPr>
        <w:t>roup</w:t>
      </w:r>
      <w:r w:rsidR="00A87877">
        <w:rPr>
          <w:rFonts w:ascii="Garamond" w:hAnsi="Garamond"/>
        </w:rPr>
        <w:t xml:space="preserve"> (DCG)</w:t>
      </w:r>
      <w:r w:rsidRPr="00D40FC5">
        <w:rPr>
          <w:rFonts w:ascii="Garamond" w:hAnsi="Garamond"/>
        </w:rPr>
        <w:t xml:space="preserve"> </w:t>
      </w:r>
      <w:r w:rsidR="002275DD">
        <w:rPr>
          <w:rFonts w:ascii="Garamond" w:hAnsi="Garamond"/>
        </w:rPr>
        <w:t xml:space="preserve">(defined in Section IV.B) </w:t>
      </w:r>
      <w:r w:rsidRPr="00D40FC5">
        <w:rPr>
          <w:rFonts w:ascii="Garamond" w:hAnsi="Garamond"/>
        </w:rPr>
        <w:t xml:space="preserve">for reviewing the progress of probationary </w:t>
      </w:r>
      <w:r w:rsidR="00A87877">
        <w:rPr>
          <w:rFonts w:ascii="Garamond" w:hAnsi="Garamond"/>
        </w:rPr>
        <w:t>tenure</w:t>
      </w:r>
      <w:r w:rsidR="008D7CC5">
        <w:rPr>
          <w:rFonts w:ascii="Garamond" w:hAnsi="Garamond"/>
        </w:rPr>
        <w:t>-</w:t>
      </w:r>
      <w:r w:rsidR="00A87877">
        <w:rPr>
          <w:rFonts w:ascii="Garamond" w:hAnsi="Garamond"/>
        </w:rPr>
        <w:t xml:space="preserve">track </w:t>
      </w:r>
      <w:r w:rsidRPr="00D40FC5">
        <w:rPr>
          <w:rFonts w:ascii="Garamond" w:hAnsi="Garamond"/>
        </w:rPr>
        <w:t>faculty and for makin</w:t>
      </w:r>
      <w:r w:rsidR="00FD6E61" w:rsidRPr="00D40FC5">
        <w:rPr>
          <w:rFonts w:ascii="Garamond" w:hAnsi="Garamond"/>
        </w:rPr>
        <w:t>g recommendations for reappoint</w:t>
      </w:r>
      <w:r w:rsidRPr="00D40FC5">
        <w:rPr>
          <w:rFonts w:ascii="Garamond" w:hAnsi="Garamond"/>
        </w:rPr>
        <w:t>ment, promotion, and tenure of faculty members.</w:t>
      </w:r>
    </w:p>
    <w:p w14:paraId="71E61EB8" w14:textId="77777777" w:rsidR="001C27D2" w:rsidRPr="00D40FC5" w:rsidRDefault="001C27D2" w:rsidP="004679E0">
      <w:pPr>
        <w:tabs>
          <w:tab w:val="left" w:pos="720"/>
          <w:tab w:val="center" w:pos="4680"/>
        </w:tabs>
        <w:ind w:left="720" w:right="108" w:hanging="720"/>
        <w:rPr>
          <w:rFonts w:ascii="Garamond" w:hAnsi="Garamond"/>
        </w:rPr>
      </w:pPr>
    </w:p>
    <w:p w14:paraId="5603E3E5" w14:textId="2116FD4C" w:rsidR="0063453D" w:rsidRPr="00D40FC5" w:rsidRDefault="001C27D2" w:rsidP="0063453D">
      <w:pPr>
        <w:tabs>
          <w:tab w:val="left" w:pos="720"/>
          <w:tab w:val="center" w:pos="4680"/>
        </w:tabs>
        <w:ind w:right="108"/>
        <w:rPr>
          <w:rFonts w:ascii="Garamond" w:hAnsi="Garamond"/>
        </w:rPr>
      </w:pPr>
      <w:r w:rsidRPr="00D40FC5">
        <w:rPr>
          <w:rFonts w:ascii="Garamond" w:hAnsi="Garamond"/>
        </w:rPr>
        <w:t xml:space="preserve">All evaluations of faculty performance will be based on documented evidence of faculty contributions in the three areas of teaching, research, and service.  Contributions in teaching and research will be the major factors in determining the outcome of each evaluation; service, although important, will not carry the same weight. </w:t>
      </w:r>
      <w:r w:rsidR="00BA48BF">
        <w:rPr>
          <w:rFonts w:ascii="Garamond" w:hAnsi="Garamond"/>
        </w:rPr>
        <w:t>College of Engineering Faculty Activity Summary (FAS)</w:t>
      </w:r>
      <w:r w:rsidRPr="00D40FC5">
        <w:rPr>
          <w:rFonts w:ascii="Garamond" w:hAnsi="Garamond"/>
        </w:rPr>
        <w:t xml:space="preserve"> contains appropriate sections in which contributions in these three areas are recorded in detail.  </w:t>
      </w:r>
      <w:r w:rsidR="0063453D">
        <w:rPr>
          <w:rFonts w:ascii="Garamond" w:hAnsi="Garamond"/>
        </w:rPr>
        <w:t xml:space="preserve">Faculty may submit </w:t>
      </w:r>
      <w:r w:rsidR="00375CFF">
        <w:rPr>
          <w:rFonts w:ascii="Garamond" w:hAnsi="Garamond"/>
        </w:rPr>
        <w:t xml:space="preserve">acceptable curriculum vitae </w:t>
      </w:r>
      <w:r w:rsidR="0063453D">
        <w:rPr>
          <w:rFonts w:ascii="Garamond" w:hAnsi="Garamond"/>
        </w:rPr>
        <w:t xml:space="preserve">in place of </w:t>
      </w:r>
      <w:r w:rsidR="00BA48BF">
        <w:rPr>
          <w:rFonts w:ascii="Garamond" w:hAnsi="Garamond"/>
        </w:rPr>
        <w:t>FAS</w:t>
      </w:r>
      <w:r w:rsidR="0063453D">
        <w:rPr>
          <w:rFonts w:ascii="Garamond" w:hAnsi="Garamond"/>
        </w:rPr>
        <w:t xml:space="preserve">, and references to </w:t>
      </w:r>
      <w:r w:rsidR="00074386">
        <w:rPr>
          <w:rFonts w:ascii="Garamond" w:hAnsi="Garamond"/>
        </w:rPr>
        <w:t xml:space="preserve">FAS </w:t>
      </w:r>
      <w:r w:rsidR="0063453D">
        <w:rPr>
          <w:rFonts w:ascii="Garamond" w:hAnsi="Garamond"/>
        </w:rPr>
        <w:t>in the remainder of the policy can be read as “</w:t>
      </w:r>
      <w:r w:rsidR="00074386">
        <w:rPr>
          <w:rFonts w:ascii="Garamond" w:hAnsi="Garamond"/>
        </w:rPr>
        <w:t xml:space="preserve">FAS </w:t>
      </w:r>
      <w:r w:rsidR="0063453D">
        <w:rPr>
          <w:rFonts w:ascii="Garamond" w:hAnsi="Garamond"/>
        </w:rPr>
        <w:t xml:space="preserve">or equivalent information in the form of </w:t>
      </w:r>
      <w:r w:rsidR="00375CFF">
        <w:rPr>
          <w:rFonts w:ascii="Garamond" w:hAnsi="Garamond"/>
        </w:rPr>
        <w:t>acceptable curriculum vitae</w:t>
      </w:r>
      <w:r w:rsidR="0063453D">
        <w:rPr>
          <w:rFonts w:ascii="Garamond" w:hAnsi="Garamond"/>
        </w:rPr>
        <w:t>.”</w:t>
      </w:r>
    </w:p>
    <w:p w14:paraId="1B360E9E" w14:textId="77777777" w:rsidR="00C125E7" w:rsidRDefault="00C125E7" w:rsidP="004679E0">
      <w:pPr>
        <w:tabs>
          <w:tab w:val="left" w:pos="720"/>
          <w:tab w:val="center" w:pos="4680"/>
        </w:tabs>
        <w:ind w:right="108"/>
        <w:rPr>
          <w:rFonts w:ascii="Garamond" w:hAnsi="Garamond"/>
        </w:rPr>
      </w:pPr>
    </w:p>
    <w:p w14:paraId="243571DB" w14:textId="3628B4A3" w:rsidR="001C27D2" w:rsidRPr="00D40FC5" w:rsidRDefault="001C27D2" w:rsidP="004679E0">
      <w:pPr>
        <w:tabs>
          <w:tab w:val="left" w:pos="720"/>
          <w:tab w:val="center" w:pos="4680"/>
        </w:tabs>
        <w:ind w:right="108"/>
        <w:rPr>
          <w:rFonts w:ascii="Garamond" w:hAnsi="Garamond"/>
        </w:rPr>
      </w:pPr>
      <w:r w:rsidRPr="00D40FC5">
        <w:rPr>
          <w:rFonts w:ascii="Garamond" w:hAnsi="Garamond"/>
        </w:rPr>
        <w:t>The specific elements of evaluation of these contributions are as follows</w:t>
      </w:r>
      <w:r w:rsidR="007F4302">
        <w:rPr>
          <w:rFonts w:ascii="Garamond" w:hAnsi="Garamond"/>
        </w:rPr>
        <w:t>:</w:t>
      </w:r>
      <w:r w:rsidR="00D22F02">
        <w:rPr>
          <w:rFonts w:ascii="Garamond" w:hAnsi="Garamond"/>
        </w:rPr>
        <w:t xml:space="preserve"> </w:t>
      </w:r>
    </w:p>
    <w:p w14:paraId="6FBD9DA9" w14:textId="77777777" w:rsidR="001C27D2" w:rsidRPr="00D40FC5" w:rsidRDefault="001C27D2" w:rsidP="004679E0">
      <w:pPr>
        <w:tabs>
          <w:tab w:val="left" w:pos="720"/>
          <w:tab w:val="center" w:pos="4680"/>
        </w:tabs>
        <w:ind w:left="720" w:right="108" w:hanging="720"/>
        <w:rPr>
          <w:rFonts w:ascii="Garamond" w:hAnsi="Garamond"/>
        </w:rPr>
      </w:pPr>
    </w:p>
    <w:p w14:paraId="58564F42" w14:textId="77777777" w:rsidR="001C27D2" w:rsidRPr="00D40FC5" w:rsidRDefault="001C27D2" w:rsidP="00A11E8B">
      <w:pPr>
        <w:numPr>
          <w:ilvl w:val="0"/>
          <w:numId w:val="68"/>
        </w:numPr>
        <w:ind w:left="540" w:right="108" w:hanging="540"/>
        <w:rPr>
          <w:rFonts w:ascii="Garamond" w:hAnsi="Garamond"/>
        </w:rPr>
      </w:pPr>
      <w:r w:rsidRPr="00D40FC5">
        <w:rPr>
          <w:rFonts w:ascii="Garamond" w:hAnsi="Garamond"/>
          <w:b/>
        </w:rPr>
        <w:t>Evaluation of Teaching</w:t>
      </w:r>
    </w:p>
    <w:p w14:paraId="022B825A" w14:textId="77777777" w:rsidR="001C27D2" w:rsidRPr="00D40FC5" w:rsidRDefault="001C27D2" w:rsidP="004679E0">
      <w:pPr>
        <w:tabs>
          <w:tab w:val="left" w:pos="540"/>
          <w:tab w:val="left" w:pos="720"/>
          <w:tab w:val="center" w:pos="4680"/>
        </w:tabs>
        <w:ind w:left="720" w:right="108" w:hanging="720"/>
        <w:rPr>
          <w:rFonts w:ascii="Garamond" w:hAnsi="Garamond"/>
        </w:rPr>
      </w:pPr>
    </w:p>
    <w:p w14:paraId="5A347556" w14:textId="709EE915" w:rsidR="001C27D2" w:rsidRPr="00D40FC5" w:rsidRDefault="001C27D2" w:rsidP="004679E0">
      <w:pPr>
        <w:tabs>
          <w:tab w:val="left" w:pos="720"/>
          <w:tab w:val="center" w:pos="4680"/>
        </w:tabs>
        <w:ind w:right="108"/>
        <w:rPr>
          <w:rFonts w:ascii="Garamond" w:hAnsi="Garamond"/>
        </w:rPr>
      </w:pPr>
      <w:r w:rsidRPr="00D40FC5">
        <w:rPr>
          <w:rFonts w:ascii="Garamond" w:hAnsi="Garamond"/>
        </w:rPr>
        <w:t>The first step in any consideration of faculty performanc</w:t>
      </w:r>
      <w:r w:rsidR="003C6A6B" w:rsidRPr="00D40FC5">
        <w:rPr>
          <w:rFonts w:ascii="Garamond" w:hAnsi="Garamond"/>
        </w:rPr>
        <w:t>e is a peer evaluation of teach</w:t>
      </w:r>
      <w:r w:rsidRPr="00D40FC5">
        <w:rPr>
          <w:rFonts w:ascii="Garamond" w:hAnsi="Garamond"/>
        </w:rPr>
        <w:t>ing effectiveness.  Only after an affirmative judgment as to teaching effectiveness has been made can serious consideration be given to an evaluation of scholarship and professional service.</w:t>
      </w:r>
    </w:p>
    <w:p w14:paraId="29863864" w14:textId="77777777" w:rsidR="001C27D2" w:rsidRPr="00D40FC5" w:rsidRDefault="001C27D2" w:rsidP="004679E0">
      <w:pPr>
        <w:tabs>
          <w:tab w:val="left" w:pos="720"/>
          <w:tab w:val="center" w:pos="4680"/>
        </w:tabs>
        <w:ind w:right="108"/>
        <w:rPr>
          <w:rFonts w:ascii="Garamond" w:hAnsi="Garamond"/>
        </w:rPr>
      </w:pPr>
    </w:p>
    <w:p w14:paraId="1D2E1E23" w14:textId="3E970C13" w:rsidR="001C27D2" w:rsidRPr="00D40FC5" w:rsidRDefault="001C27D2" w:rsidP="004679E0">
      <w:pPr>
        <w:tabs>
          <w:tab w:val="left" w:pos="720"/>
          <w:tab w:val="center" w:pos="4680"/>
        </w:tabs>
        <w:ind w:right="108"/>
        <w:rPr>
          <w:rFonts w:ascii="Garamond" w:hAnsi="Garamond"/>
        </w:rPr>
      </w:pPr>
      <w:r w:rsidRPr="00D40FC5">
        <w:rPr>
          <w:rFonts w:ascii="Garamond" w:hAnsi="Garamond"/>
        </w:rPr>
        <w:t>Faculty members in the College are generally expected to teach courses at all academic levels.  The most important element in the peer evaluation of teaching is the determination of the contributions made by the faculty member in the develo</w:t>
      </w:r>
      <w:r w:rsidR="00FD6E61" w:rsidRPr="00D40FC5">
        <w:rPr>
          <w:rFonts w:ascii="Garamond" w:hAnsi="Garamond"/>
        </w:rPr>
        <w:t>pment and maintenance of contem</w:t>
      </w:r>
      <w:r w:rsidRPr="00D40FC5">
        <w:rPr>
          <w:rFonts w:ascii="Garamond" w:hAnsi="Garamond"/>
        </w:rPr>
        <w:t xml:space="preserve">porary high-quality curricula at the undergraduate and the graduate levels in the light of established collegiate and departmental goals.  Evidence for this should be drawn from the various items in </w:t>
      </w:r>
      <w:r w:rsidR="00074386">
        <w:rPr>
          <w:rFonts w:ascii="Garamond" w:hAnsi="Garamond"/>
        </w:rPr>
        <w:t xml:space="preserve">FAS </w:t>
      </w:r>
      <w:r w:rsidRPr="00D40FC5">
        <w:rPr>
          <w:rFonts w:ascii="Garamond" w:hAnsi="Garamond"/>
        </w:rPr>
        <w:t>and evaluated.  The following are the essential aspects of such an evaluation.</w:t>
      </w:r>
    </w:p>
    <w:p w14:paraId="0D46D4F9" w14:textId="77777777" w:rsidR="001C27D2" w:rsidRPr="00D40FC5" w:rsidRDefault="001C27D2" w:rsidP="004679E0">
      <w:pPr>
        <w:tabs>
          <w:tab w:val="left" w:pos="720"/>
          <w:tab w:val="center" w:pos="4680"/>
        </w:tabs>
        <w:ind w:right="108"/>
        <w:rPr>
          <w:rFonts w:ascii="Garamond" w:hAnsi="Garamond"/>
        </w:rPr>
      </w:pPr>
    </w:p>
    <w:p w14:paraId="71650708" w14:textId="05EF2184" w:rsidR="001C27D2" w:rsidRPr="00D40FC5" w:rsidRDefault="001C27D2" w:rsidP="00C125E7">
      <w:pPr>
        <w:numPr>
          <w:ilvl w:val="0"/>
          <w:numId w:val="50"/>
        </w:numPr>
        <w:ind w:left="720" w:right="108"/>
        <w:rPr>
          <w:rFonts w:ascii="Garamond" w:hAnsi="Garamond"/>
        </w:rPr>
      </w:pPr>
      <w:r w:rsidRPr="00D40FC5">
        <w:rPr>
          <w:rFonts w:ascii="Garamond" w:hAnsi="Garamond"/>
        </w:rPr>
        <w:t>Evaluation of the objectives and contents of, and methods and policies in, courses taught by the faculty member with regard to the currency of content, depth of coverage, treatment of topics assumed for subsequent courses, selection of textbook and teaching material, and preparation of teaching aids.</w:t>
      </w:r>
    </w:p>
    <w:p w14:paraId="4BCBAF0C" w14:textId="77777777" w:rsidR="001C27D2" w:rsidRPr="00D40FC5" w:rsidRDefault="001C27D2" w:rsidP="004679E0">
      <w:pPr>
        <w:ind w:left="1080" w:right="108" w:hanging="360"/>
        <w:rPr>
          <w:rFonts w:ascii="Garamond" w:hAnsi="Garamond"/>
        </w:rPr>
      </w:pPr>
    </w:p>
    <w:p w14:paraId="600743FD" w14:textId="1DD38868" w:rsidR="001C27D2" w:rsidRPr="00D40FC5" w:rsidRDefault="001C27D2" w:rsidP="00C125E7">
      <w:pPr>
        <w:numPr>
          <w:ilvl w:val="0"/>
          <w:numId w:val="50"/>
        </w:numPr>
        <w:ind w:left="720" w:right="108"/>
        <w:rPr>
          <w:rFonts w:ascii="Garamond" w:hAnsi="Garamond"/>
        </w:rPr>
      </w:pPr>
      <w:r w:rsidRPr="00D40FC5">
        <w:rPr>
          <w:rFonts w:ascii="Garamond" w:hAnsi="Garamond"/>
        </w:rPr>
        <w:t>Evaluation of effectiveness in directing undergraduate, M.S., and Ph.D. research to completion.</w:t>
      </w:r>
    </w:p>
    <w:p w14:paraId="11C81894" w14:textId="26BA6DB5" w:rsidR="001C27D2" w:rsidRDefault="001C27D2" w:rsidP="00C125E7">
      <w:pPr>
        <w:ind w:left="720" w:right="108" w:hanging="360"/>
        <w:rPr>
          <w:rFonts w:ascii="Garamond" w:hAnsi="Garamond"/>
        </w:rPr>
      </w:pPr>
    </w:p>
    <w:p w14:paraId="4463AD2C" w14:textId="40FC774B" w:rsidR="001C27D2" w:rsidRPr="00D40FC5" w:rsidRDefault="001C27D2" w:rsidP="00C125E7">
      <w:pPr>
        <w:numPr>
          <w:ilvl w:val="0"/>
          <w:numId w:val="50"/>
        </w:numPr>
        <w:ind w:left="720" w:right="108"/>
        <w:rPr>
          <w:rFonts w:ascii="Garamond" w:hAnsi="Garamond"/>
        </w:rPr>
      </w:pPr>
      <w:r w:rsidRPr="00D40FC5">
        <w:rPr>
          <w:rFonts w:ascii="Garamond" w:hAnsi="Garamond"/>
        </w:rPr>
        <w:t>Evaluation of contributions to curriculum development through</w:t>
      </w:r>
      <w:r w:rsidR="00274BF2">
        <w:rPr>
          <w:rFonts w:ascii="Garamond" w:hAnsi="Garamond"/>
        </w:rPr>
        <w:t>:</w:t>
      </w:r>
    </w:p>
    <w:p w14:paraId="3096AB79" w14:textId="23DBC40A" w:rsidR="001C27D2" w:rsidRPr="00D40FC5" w:rsidRDefault="001C27D2" w:rsidP="00046A3E">
      <w:pPr>
        <w:numPr>
          <w:ilvl w:val="0"/>
          <w:numId w:val="46"/>
        </w:numPr>
        <w:spacing w:after="120"/>
        <w:ind w:left="1080" w:right="115"/>
        <w:rPr>
          <w:rFonts w:ascii="Garamond" w:hAnsi="Garamond"/>
        </w:rPr>
      </w:pPr>
      <w:r w:rsidRPr="00D40FC5">
        <w:rPr>
          <w:rFonts w:ascii="Garamond" w:hAnsi="Garamond"/>
        </w:rPr>
        <w:t>introduction of new courses</w:t>
      </w:r>
      <w:r w:rsidR="00274BF2">
        <w:rPr>
          <w:rFonts w:ascii="Garamond" w:hAnsi="Garamond"/>
        </w:rPr>
        <w:t>;</w:t>
      </w:r>
    </w:p>
    <w:p w14:paraId="022C2479" w14:textId="396E863E" w:rsidR="001C27D2" w:rsidRPr="00D40FC5" w:rsidRDefault="001C27D2" w:rsidP="00046A3E">
      <w:pPr>
        <w:numPr>
          <w:ilvl w:val="0"/>
          <w:numId w:val="46"/>
        </w:numPr>
        <w:spacing w:after="120"/>
        <w:ind w:left="1080" w:right="115"/>
        <w:rPr>
          <w:rFonts w:ascii="Garamond" w:hAnsi="Garamond"/>
        </w:rPr>
      </w:pPr>
      <w:r w:rsidRPr="00D40FC5">
        <w:rPr>
          <w:rFonts w:ascii="Garamond" w:hAnsi="Garamond"/>
        </w:rPr>
        <w:lastRenderedPageBreak/>
        <w:t>introduction of innovative teaching methods</w:t>
      </w:r>
      <w:r w:rsidR="00274BF2">
        <w:rPr>
          <w:rFonts w:ascii="Garamond" w:hAnsi="Garamond"/>
        </w:rPr>
        <w:t>;</w:t>
      </w:r>
    </w:p>
    <w:p w14:paraId="2ED50864" w14:textId="65167842" w:rsidR="001C27D2" w:rsidRPr="00D40FC5" w:rsidRDefault="001C27D2" w:rsidP="00046A3E">
      <w:pPr>
        <w:numPr>
          <w:ilvl w:val="0"/>
          <w:numId w:val="46"/>
        </w:numPr>
        <w:tabs>
          <w:tab w:val="left" w:pos="1080"/>
        </w:tabs>
        <w:spacing w:after="120"/>
        <w:ind w:left="1080" w:right="115"/>
        <w:rPr>
          <w:rFonts w:ascii="Garamond" w:hAnsi="Garamond"/>
        </w:rPr>
      </w:pPr>
      <w:r w:rsidRPr="00D40FC5">
        <w:rPr>
          <w:rFonts w:ascii="Garamond" w:hAnsi="Garamond"/>
        </w:rPr>
        <w:t>seminars on modern topics for the benefit of students and faculty</w:t>
      </w:r>
      <w:r w:rsidR="00274BF2">
        <w:rPr>
          <w:rFonts w:ascii="Garamond" w:hAnsi="Garamond"/>
        </w:rPr>
        <w:t>;</w:t>
      </w:r>
    </w:p>
    <w:p w14:paraId="1681B2F0" w14:textId="534DFB58" w:rsidR="001C27D2" w:rsidRPr="00D40FC5" w:rsidRDefault="001C27D2" w:rsidP="00046A3E">
      <w:pPr>
        <w:numPr>
          <w:ilvl w:val="0"/>
          <w:numId w:val="46"/>
        </w:numPr>
        <w:spacing w:after="120"/>
        <w:ind w:left="1080" w:right="115"/>
        <w:rPr>
          <w:rFonts w:ascii="Garamond" w:hAnsi="Garamond"/>
        </w:rPr>
      </w:pPr>
      <w:r w:rsidRPr="00D40FC5">
        <w:rPr>
          <w:rFonts w:ascii="Garamond" w:hAnsi="Garamond"/>
        </w:rPr>
        <w:t>development of teaching laboratories</w:t>
      </w:r>
      <w:r w:rsidR="00274BF2">
        <w:rPr>
          <w:rFonts w:ascii="Garamond" w:hAnsi="Garamond"/>
        </w:rPr>
        <w:t>;</w:t>
      </w:r>
    </w:p>
    <w:p w14:paraId="72A1A925" w14:textId="0EE5215E" w:rsidR="001C27D2" w:rsidRPr="00D40FC5" w:rsidRDefault="001C27D2" w:rsidP="00046A3E">
      <w:pPr>
        <w:numPr>
          <w:ilvl w:val="0"/>
          <w:numId w:val="46"/>
        </w:numPr>
        <w:spacing w:after="120"/>
        <w:ind w:left="1080" w:right="115"/>
        <w:rPr>
          <w:rFonts w:ascii="Garamond" w:hAnsi="Garamond"/>
        </w:rPr>
      </w:pPr>
      <w:r w:rsidRPr="00D40FC5">
        <w:rPr>
          <w:rFonts w:ascii="Garamond" w:hAnsi="Garamond"/>
        </w:rPr>
        <w:t>introduction of computer technology in courses</w:t>
      </w:r>
      <w:r w:rsidR="00274BF2">
        <w:rPr>
          <w:rFonts w:ascii="Garamond" w:hAnsi="Garamond"/>
        </w:rPr>
        <w:t>;</w:t>
      </w:r>
    </w:p>
    <w:p w14:paraId="24506F04" w14:textId="69FF2284" w:rsidR="001C27D2" w:rsidRPr="00D40FC5" w:rsidRDefault="001C27D2" w:rsidP="00046A3E">
      <w:pPr>
        <w:numPr>
          <w:ilvl w:val="0"/>
          <w:numId w:val="46"/>
        </w:numPr>
        <w:spacing w:after="120"/>
        <w:ind w:left="1080" w:right="115"/>
        <w:rPr>
          <w:rFonts w:ascii="Garamond" w:hAnsi="Garamond"/>
        </w:rPr>
      </w:pPr>
      <w:r w:rsidRPr="00D40FC5">
        <w:rPr>
          <w:rFonts w:ascii="Garamond" w:hAnsi="Garamond"/>
        </w:rPr>
        <w:t>participation in teaching-related committees</w:t>
      </w:r>
      <w:r w:rsidR="00274BF2">
        <w:rPr>
          <w:rFonts w:ascii="Garamond" w:hAnsi="Garamond"/>
        </w:rPr>
        <w:t>;</w:t>
      </w:r>
    </w:p>
    <w:p w14:paraId="2218F496" w14:textId="6EB302EE" w:rsidR="001C27D2" w:rsidRPr="00D40FC5" w:rsidRDefault="001C27D2" w:rsidP="00046A3E">
      <w:pPr>
        <w:numPr>
          <w:ilvl w:val="0"/>
          <w:numId w:val="46"/>
        </w:numPr>
        <w:spacing w:after="120"/>
        <w:ind w:left="1080" w:right="115"/>
        <w:rPr>
          <w:rFonts w:ascii="Garamond" w:hAnsi="Garamond"/>
        </w:rPr>
      </w:pPr>
      <w:r w:rsidRPr="00D40FC5">
        <w:rPr>
          <w:rFonts w:ascii="Garamond" w:hAnsi="Garamond"/>
        </w:rPr>
        <w:t>participation in other aspects of curriculum development</w:t>
      </w:r>
      <w:r w:rsidR="00274BF2">
        <w:rPr>
          <w:rFonts w:ascii="Garamond" w:hAnsi="Garamond"/>
        </w:rPr>
        <w:t>;</w:t>
      </w:r>
      <w:r w:rsidRPr="00D40FC5">
        <w:rPr>
          <w:rFonts w:ascii="Garamond" w:hAnsi="Garamond"/>
        </w:rPr>
        <w:t xml:space="preserve"> </w:t>
      </w:r>
    </w:p>
    <w:p w14:paraId="711A5DF5" w14:textId="415F55D2" w:rsidR="001C27D2" w:rsidRPr="00D40FC5" w:rsidRDefault="001C27D2" w:rsidP="00046A3E">
      <w:pPr>
        <w:numPr>
          <w:ilvl w:val="0"/>
          <w:numId w:val="46"/>
        </w:numPr>
        <w:spacing w:after="120"/>
        <w:ind w:left="1080" w:right="115"/>
        <w:rPr>
          <w:rFonts w:ascii="Garamond" w:hAnsi="Garamond"/>
        </w:rPr>
      </w:pPr>
      <w:r w:rsidRPr="00D40FC5">
        <w:rPr>
          <w:rFonts w:ascii="Garamond" w:hAnsi="Garamond"/>
        </w:rPr>
        <w:t>cooperation with other instructors of multi</w:t>
      </w:r>
      <w:r w:rsidR="00425F05">
        <w:rPr>
          <w:rFonts w:ascii="Garamond" w:hAnsi="Garamond"/>
        </w:rPr>
        <w:t>-</w:t>
      </w:r>
      <w:r w:rsidRPr="00D40FC5">
        <w:rPr>
          <w:rFonts w:ascii="Garamond" w:hAnsi="Garamond"/>
        </w:rPr>
        <w:t>section and related courses</w:t>
      </w:r>
      <w:r w:rsidR="00274BF2">
        <w:rPr>
          <w:rFonts w:ascii="Garamond" w:hAnsi="Garamond"/>
        </w:rPr>
        <w:t>;</w:t>
      </w:r>
    </w:p>
    <w:p w14:paraId="38CBF94E" w14:textId="194DBBC4" w:rsidR="001C27D2" w:rsidRPr="00C125E7" w:rsidRDefault="001C27D2" w:rsidP="00C7380E">
      <w:pPr>
        <w:numPr>
          <w:ilvl w:val="0"/>
          <w:numId w:val="46"/>
        </w:numPr>
        <w:ind w:left="1080" w:right="115"/>
        <w:rPr>
          <w:rFonts w:ascii="Garamond" w:hAnsi="Garamond"/>
        </w:rPr>
      </w:pPr>
      <w:r w:rsidRPr="00C125E7">
        <w:rPr>
          <w:rFonts w:ascii="Garamond" w:hAnsi="Garamond"/>
        </w:rPr>
        <w:t>other (development of new course materials, new laboratory experiments,</w:t>
      </w:r>
      <w:r w:rsidR="0004495F" w:rsidRPr="00C125E7">
        <w:rPr>
          <w:rFonts w:ascii="Garamond" w:hAnsi="Garamond"/>
        </w:rPr>
        <w:t xml:space="preserve"> </w:t>
      </w:r>
      <w:r w:rsidRPr="00C125E7">
        <w:rPr>
          <w:rFonts w:ascii="Garamond" w:hAnsi="Garamond"/>
        </w:rPr>
        <w:t>substantial course revision, coordination of courses, etc.).</w:t>
      </w:r>
    </w:p>
    <w:p w14:paraId="0427F9A3" w14:textId="77777777" w:rsidR="001C27D2" w:rsidRPr="00D40FC5" w:rsidRDefault="001C27D2" w:rsidP="004679E0">
      <w:pPr>
        <w:tabs>
          <w:tab w:val="left" w:pos="720"/>
          <w:tab w:val="left" w:pos="1530"/>
          <w:tab w:val="center" w:pos="4680"/>
        </w:tabs>
        <w:ind w:left="1080" w:right="108" w:hanging="360"/>
        <w:rPr>
          <w:rFonts w:ascii="Garamond" w:hAnsi="Garamond"/>
        </w:rPr>
      </w:pPr>
    </w:p>
    <w:p w14:paraId="0CA0880F" w14:textId="5043811F" w:rsidR="001C27D2" w:rsidRPr="00D40FC5" w:rsidRDefault="001C27D2" w:rsidP="00C125E7">
      <w:pPr>
        <w:numPr>
          <w:ilvl w:val="0"/>
          <w:numId w:val="50"/>
        </w:numPr>
        <w:ind w:left="720" w:right="108"/>
        <w:rPr>
          <w:rFonts w:ascii="Garamond" w:hAnsi="Garamond"/>
        </w:rPr>
      </w:pPr>
      <w:r w:rsidRPr="00D40FC5">
        <w:rPr>
          <w:rFonts w:ascii="Garamond" w:hAnsi="Garamond"/>
        </w:rPr>
        <w:t>Evaluation of student inputs received through th</w:t>
      </w:r>
      <w:r w:rsidR="00FD6E61" w:rsidRPr="00D40FC5">
        <w:rPr>
          <w:rFonts w:ascii="Garamond" w:hAnsi="Garamond"/>
        </w:rPr>
        <w:t>e mandatory Assessing the Class</w:t>
      </w:r>
      <w:r w:rsidRPr="00D40FC5">
        <w:rPr>
          <w:rFonts w:ascii="Garamond" w:hAnsi="Garamond"/>
        </w:rPr>
        <w:t xml:space="preserve">room Environment (ACE) forms or solicited by the </w:t>
      </w:r>
      <w:r w:rsidR="002D3AB0" w:rsidRPr="00D40FC5">
        <w:rPr>
          <w:rFonts w:ascii="Garamond" w:hAnsi="Garamond"/>
        </w:rPr>
        <w:t>DCG</w:t>
      </w:r>
      <w:r w:rsidRPr="00D40FC5">
        <w:rPr>
          <w:rFonts w:ascii="Garamond" w:hAnsi="Garamond"/>
        </w:rPr>
        <w:t xml:space="preserve"> or </w:t>
      </w:r>
      <w:r w:rsidR="003659B1">
        <w:rPr>
          <w:rFonts w:ascii="Garamond" w:hAnsi="Garamond"/>
        </w:rPr>
        <w:t xml:space="preserve">DEO </w:t>
      </w:r>
      <w:r w:rsidRPr="00D40FC5">
        <w:rPr>
          <w:rFonts w:ascii="Garamond" w:hAnsi="Garamond"/>
        </w:rPr>
        <w:t>as part of the regular review process with regard to the classroom performance of the faculty member.  Since departmental normative data are often sparse and thus of questionable reliability, analysis of ACE information should include a comparison to normative College-wide ACE data.</w:t>
      </w:r>
    </w:p>
    <w:p w14:paraId="05905084" w14:textId="77777777" w:rsidR="001C27D2" w:rsidRPr="00D40FC5" w:rsidRDefault="001C27D2" w:rsidP="00C125E7">
      <w:pPr>
        <w:ind w:left="720" w:right="108" w:hanging="360"/>
        <w:rPr>
          <w:rFonts w:ascii="Garamond" w:hAnsi="Garamond"/>
        </w:rPr>
      </w:pPr>
    </w:p>
    <w:p w14:paraId="0C6D79C0" w14:textId="48BD6F5B" w:rsidR="001C27D2" w:rsidRPr="00D40FC5" w:rsidRDefault="001C27D2" w:rsidP="00C125E7">
      <w:pPr>
        <w:numPr>
          <w:ilvl w:val="0"/>
          <w:numId w:val="50"/>
        </w:numPr>
        <w:ind w:left="720" w:right="108"/>
        <w:rPr>
          <w:rFonts w:ascii="Garamond" w:hAnsi="Garamond"/>
        </w:rPr>
      </w:pPr>
      <w:r w:rsidRPr="00D40FC5">
        <w:rPr>
          <w:rFonts w:ascii="Garamond" w:hAnsi="Garamond"/>
        </w:rPr>
        <w:t>Evaluation of published class notes, textbooks and other educational material, and of teaching-related awards.</w:t>
      </w:r>
    </w:p>
    <w:p w14:paraId="5EE46B27" w14:textId="77777777" w:rsidR="001C27D2" w:rsidRPr="00D40FC5" w:rsidRDefault="001C27D2" w:rsidP="00C125E7">
      <w:pPr>
        <w:ind w:left="720" w:right="108" w:hanging="360"/>
        <w:rPr>
          <w:rFonts w:ascii="Garamond" w:hAnsi="Garamond"/>
        </w:rPr>
      </w:pPr>
    </w:p>
    <w:p w14:paraId="7BEF9E0B" w14:textId="43B71D47" w:rsidR="001C27D2" w:rsidRDefault="001C27D2" w:rsidP="00C125E7">
      <w:pPr>
        <w:numPr>
          <w:ilvl w:val="0"/>
          <w:numId w:val="50"/>
        </w:numPr>
        <w:ind w:left="720" w:right="108"/>
        <w:rPr>
          <w:rFonts w:ascii="Garamond" w:hAnsi="Garamond"/>
        </w:rPr>
      </w:pPr>
      <w:r w:rsidRPr="00D40FC5">
        <w:rPr>
          <w:rFonts w:ascii="Garamond" w:hAnsi="Garamond"/>
        </w:rPr>
        <w:t xml:space="preserve">Observation by peers of classroom teaching.  </w:t>
      </w:r>
      <w:bookmarkStart w:id="6" w:name="_Hlk38814178"/>
      <w:r w:rsidRPr="00D40FC5">
        <w:rPr>
          <w:rFonts w:ascii="Garamond" w:hAnsi="Garamond"/>
        </w:rPr>
        <w:t xml:space="preserve">At minimum, three sessions must be observed as part of the peer evaluation of teaching for every reappointment, tenure, or promotion review.  </w:t>
      </w:r>
      <w:bookmarkEnd w:id="6"/>
      <w:r w:rsidRPr="00D40FC5">
        <w:rPr>
          <w:rFonts w:ascii="Garamond" w:hAnsi="Garamond"/>
        </w:rPr>
        <w:t xml:space="preserve">At least two observers, who will be faculty qualified to be members of the candidate’s </w:t>
      </w:r>
      <w:r w:rsidR="002D3AB0" w:rsidRPr="00D40FC5">
        <w:rPr>
          <w:rFonts w:ascii="Garamond" w:hAnsi="Garamond"/>
        </w:rPr>
        <w:t>DCG</w:t>
      </w:r>
      <w:r w:rsidRPr="00D40FC5">
        <w:rPr>
          <w:rFonts w:ascii="Garamond" w:hAnsi="Garamond"/>
        </w:rPr>
        <w:t xml:space="preserve"> unless circumstan</w:t>
      </w:r>
      <w:r w:rsidR="005F2933" w:rsidRPr="00D40FC5">
        <w:rPr>
          <w:rFonts w:ascii="Garamond" w:hAnsi="Garamond"/>
        </w:rPr>
        <w:t>ces dictate otherwise, will par</w:t>
      </w:r>
      <w:r w:rsidRPr="00D40FC5">
        <w:rPr>
          <w:rFonts w:ascii="Garamond" w:hAnsi="Garamond"/>
        </w:rPr>
        <w:t>ticipate in the visits.  The Department Executive Officer, after consulting with the candidate, shall arrange for selection of the observers.  Classroom visits need not take place during the semester in which the review is conducted but may take place during the preceding four academic-year semesters.  Visits will be scheduled with appropriate advance notice and in consultation wit</w:t>
      </w:r>
      <w:r w:rsidR="00FD6E61" w:rsidRPr="00D40FC5">
        <w:rPr>
          <w:rFonts w:ascii="Garamond" w:hAnsi="Garamond"/>
        </w:rPr>
        <w:t>h the candidate.  Unless prohib</w:t>
      </w:r>
      <w:r w:rsidRPr="00D40FC5">
        <w:rPr>
          <w:rFonts w:ascii="Garamond" w:hAnsi="Garamond"/>
        </w:rPr>
        <w:t>ited by written department policy, video</w:t>
      </w:r>
      <w:r w:rsidR="003659B1">
        <w:rPr>
          <w:rFonts w:ascii="Garamond" w:hAnsi="Garamond"/>
        </w:rPr>
        <w:t xml:space="preserve"> </w:t>
      </w:r>
      <w:r w:rsidRPr="00D40FC5">
        <w:rPr>
          <w:rFonts w:ascii="Garamond" w:hAnsi="Garamond"/>
        </w:rPr>
        <w:t>observation may, with the candidate’s consent, be substituted for direct observation of cla</w:t>
      </w:r>
      <w:r w:rsidR="005F2933" w:rsidRPr="00D40FC5">
        <w:rPr>
          <w:rFonts w:ascii="Garamond" w:hAnsi="Garamond"/>
        </w:rPr>
        <w:t>ssroom teaching.  Unless depart</w:t>
      </w:r>
      <w:r w:rsidRPr="00D40FC5">
        <w:rPr>
          <w:rFonts w:ascii="Garamond" w:hAnsi="Garamond"/>
        </w:rPr>
        <w:t>mental policy specifies a particular method of recording observations, individual observers may use their own discretion in recording their findings. The conclusions of the observers shall be incorporated into the peer evaluation of teaching report, a</w:t>
      </w:r>
      <w:r w:rsidR="001E5742" w:rsidRPr="00D40FC5">
        <w:rPr>
          <w:rFonts w:ascii="Garamond" w:hAnsi="Garamond"/>
        </w:rPr>
        <w:t xml:space="preserve"> </w:t>
      </w:r>
      <w:r w:rsidRPr="00D40FC5">
        <w:rPr>
          <w:rFonts w:ascii="Garamond" w:hAnsi="Garamond"/>
        </w:rPr>
        <w:t xml:space="preserve">copy of which is provided to the candidate.  If provided for by department policy, observers may individually or jointly draft a separate report which is shared with the candidate.  Although classroom observations are a required part of the peer evaluation of teaching, it is desirable that the observations also serve to help the candidate improve </w:t>
      </w:r>
      <w:r w:rsidR="00BA3DD0">
        <w:rPr>
          <w:rFonts w:ascii="Garamond" w:hAnsi="Garamond"/>
        </w:rPr>
        <w:t>their</w:t>
      </w:r>
      <w:r w:rsidRPr="00D40FC5">
        <w:rPr>
          <w:rFonts w:ascii="Garamond" w:hAnsi="Garamond"/>
        </w:rPr>
        <w:t xml:space="preserve"> teaching.</w:t>
      </w:r>
    </w:p>
    <w:p w14:paraId="61AE65D0" w14:textId="7A84CE00" w:rsidR="00C7380E" w:rsidRDefault="00C7380E" w:rsidP="00C7380E">
      <w:pPr>
        <w:ind w:right="108"/>
        <w:rPr>
          <w:rFonts w:ascii="Garamond" w:hAnsi="Garamond"/>
        </w:rPr>
      </w:pPr>
    </w:p>
    <w:p w14:paraId="53DFD65A" w14:textId="4D2F1A61" w:rsidR="00C7380E" w:rsidRDefault="00C7380E" w:rsidP="00C7380E">
      <w:pPr>
        <w:ind w:right="108"/>
        <w:rPr>
          <w:rFonts w:ascii="Garamond" w:hAnsi="Garamond"/>
        </w:rPr>
      </w:pPr>
    </w:p>
    <w:p w14:paraId="4F802594" w14:textId="77777777" w:rsidR="001C27D2" w:rsidRPr="00D40FC5" w:rsidRDefault="001C27D2" w:rsidP="00A11E8B">
      <w:pPr>
        <w:numPr>
          <w:ilvl w:val="0"/>
          <w:numId w:val="68"/>
        </w:numPr>
        <w:ind w:left="540" w:right="108" w:hanging="540"/>
        <w:rPr>
          <w:rFonts w:ascii="Garamond" w:hAnsi="Garamond"/>
          <w:b/>
        </w:rPr>
      </w:pPr>
      <w:r w:rsidRPr="00D40FC5">
        <w:rPr>
          <w:rFonts w:ascii="Garamond" w:hAnsi="Garamond"/>
          <w:b/>
        </w:rPr>
        <w:t>Evaluation of Scholarship</w:t>
      </w:r>
    </w:p>
    <w:p w14:paraId="022E6C52" w14:textId="77777777" w:rsidR="001C27D2" w:rsidRPr="00D40FC5" w:rsidRDefault="001C27D2" w:rsidP="004679E0">
      <w:pPr>
        <w:tabs>
          <w:tab w:val="left" w:pos="720"/>
          <w:tab w:val="center" w:pos="4680"/>
        </w:tabs>
        <w:ind w:right="108"/>
        <w:rPr>
          <w:rFonts w:ascii="Garamond" w:hAnsi="Garamond"/>
          <w:b/>
        </w:rPr>
      </w:pPr>
    </w:p>
    <w:p w14:paraId="49FE3931" w14:textId="5701FF32" w:rsidR="001C27D2" w:rsidRPr="00D40FC5" w:rsidRDefault="001C27D2" w:rsidP="004679E0">
      <w:pPr>
        <w:tabs>
          <w:tab w:val="left" w:pos="720"/>
          <w:tab w:val="center" w:pos="4680"/>
        </w:tabs>
        <w:ind w:right="108"/>
        <w:rPr>
          <w:rFonts w:ascii="Garamond" w:hAnsi="Garamond"/>
        </w:rPr>
      </w:pPr>
      <w:r w:rsidRPr="00D40FC5">
        <w:rPr>
          <w:rFonts w:ascii="Garamond" w:hAnsi="Garamond"/>
        </w:rPr>
        <w:t xml:space="preserve">The criteria employed to evaluate a faculty member's scholarship </w:t>
      </w:r>
      <w:r w:rsidR="00FD6E61" w:rsidRPr="00D40FC5">
        <w:rPr>
          <w:rFonts w:ascii="Garamond" w:hAnsi="Garamond"/>
        </w:rPr>
        <w:t>are quality and produc</w:t>
      </w:r>
      <w:r w:rsidRPr="00D40FC5">
        <w:rPr>
          <w:rFonts w:ascii="Garamond" w:hAnsi="Garamond"/>
        </w:rPr>
        <w:t xml:space="preserve">tivity.  Evidence must be presented to demonstrate high quality, independence, and continuous productivity in scholarship with growth in research leadership as a faculty member progresses to </w:t>
      </w:r>
      <w:r w:rsidRPr="00D40FC5">
        <w:rPr>
          <w:rFonts w:ascii="Garamond" w:hAnsi="Garamond"/>
        </w:rPr>
        <w:lastRenderedPageBreak/>
        <w:t>higher ranks.  There should be documented evidence that the research program has achieved or is achieving national recognition.</w:t>
      </w:r>
    </w:p>
    <w:p w14:paraId="38E4D782" w14:textId="77777777" w:rsidR="001C27D2" w:rsidRPr="00D40FC5" w:rsidRDefault="001C27D2" w:rsidP="004679E0">
      <w:pPr>
        <w:tabs>
          <w:tab w:val="left" w:pos="720"/>
          <w:tab w:val="center" w:pos="4680"/>
        </w:tabs>
        <w:ind w:right="108"/>
        <w:rPr>
          <w:rFonts w:ascii="Garamond" w:hAnsi="Garamond"/>
        </w:rPr>
      </w:pPr>
    </w:p>
    <w:p w14:paraId="3E2C6461" w14:textId="283DF714" w:rsidR="001C27D2" w:rsidRPr="00D40FC5" w:rsidRDefault="001C27D2" w:rsidP="004679E0">
      <w:pPr>
        <w:tabs>
          <w:tab w:val="left" w:pos="720"/>
          <w:tab w:val="center" w:pos="4680"/>
        </w:tabs>
        <w:ind w:right="108"/>
        <w:rPr>
          <w:rFonts w:ascii="Garamond" w:hAnsi="Garamond"/>
        </w:rPr>
      </w:pPr>
      <w:r w:rsidRPr="00D40FC5">
        <w:rPr>
          <w:rFonts w:ascii="Garamond" w:hAnsi="Garamond"/>
        </w:rPr>
        <w:t xml:space="preserve">Although quality of research is difficult to determine in absolute terms, an evaluation and acceptance by knowledgeable peers is an essential component.  Thus, publications in </w:t>
      </w:r>
      <w:r w:rsidR="00A82AF5" w:rsidRPr="00D40FC5">
        <w:rPr>
          <w:rFonts w:ascii="Garamond" w:hAnsi="Garamond"/>
        </w:rPr>
        <w:t>rigorously refereed</w:t>
      </w:r>
      <w:r w:rsidRPr="00D40FC5">
        <w:rPr>
          <w:rFonts w:ascii="Garamond" w:hAnsi="Garamond"/>
        </w:rPr>
        <w:t xml:space="preserve"> archival journals with a national and international readership are the best indicators of a faculty member's scholarly accomplishments.  University policy also requires that evaluations be solicited from external reviewers.</w:t>
      </w:r>
    </w:p>
    <w:p w14:paraId="4813A206" w14:textId="77777777" w:rsidR="001C27D2" w:rsidRPr="00D40FC5" w:rsidRDefault="001C27D2" w:rsidP="004679E0">
      <w:pPr>
        <w:tabs>
          <w:tab w:val="left" w:pos="720"/>
          <w:tab w:val="center" w:pos="4680"/>
        </w:tabs>
        <w:ind w:right="108"/>
        <w:rPr>
          <w:rFonts w:ascii="Garamond" w:hAnsi="Garamond"/>
        </w:rPr>
      </w:pPr>
    </w:p>
    <w:p w14:paraId="343B9047" w14:textId="0101CACA" w:rsidR="001C27D2" w:rsidRPr="00D40FC5" w:rsidRDefault="001C27D2" w:rsidP="004679E0">
      <w:pPr>
        <w:tabs>
          <w:tab w:val="left" w:pos="720"/>
          <w:tab w:val="center" w:pos="4680"/>
        </w:tabs>
        <w:ind w:right="108"/>
        <w:rPr>
          <w:rFonts w:ascii="Garamond" w:hAnsi="Garamond"/>
        </w:rPr>
      </w:pPr>
      <w:r w:rsidRPr="00D40FC5">
        <w:rPr>
          <w:rFonts w:ascii="Garamond" w:hAnsi="Garamond"/>
        </w:rPr>
        <w:t xml:space="preserve">Material to be used in the evaluation of scholarship should be drawn principally from the promotion dossier and record described in the </w:t>
      </w:r>
      <w:r w:rsidR="00C13F32" w:rsidRPr="00D40FC5">
        <w:rPr>
          <w:rFonts w:ascii="Garamond" w:hAnsi="Garamond"/>
          <w:u w:val="single"/>
        </w:rPr>
        <w:t xml:space="preserve">Procedures </w:t>
      </w:r>
      <w:r w:rsidRPr="00D40FC5">
        <w:rPr>
          <w:rFonts w:ascii="Garamond" w:hAnsi="Garamond"/>
          <w:u w:val="single"/>
        </w:rPr>
        <w:t>for Tenure and Promotion Decision-Making at The University of Iowa</w:t>
      </w:r>
      <w:r w:rsidRPr="00D40FC5">
        <w:rPr>
          <w:rFonts w:ascii="Garamond" w:hAnsi="Garamond"/>
        </w:rPr>
        <w:t>.  It is important that listed pub</w:t>
      </w:r>
      <w:r w:rsidR="005F2933" w:rsidRPr="00D40FC5">
        <w:rPr>
          <w:rFonts w:ascii="Garamond" w:hAnsi="Garamond"/>
        </w:rPr>
        <w:t>lications contain complete cita</w:t>
      </w:r>
      <w:r w:rsidRPr="00D40FC5">
        <w:rPr>
          <w:rFonts w:ascii="Garamond" w:hAnsi="Garamond"/>
        </w:rPr>
        <w:t>tions and, for those involving multiple authors, some indication of the contribution of the faculty member.  Evidence for the evaluation of scholarship sho</w:t>
      </w:r>
      <w:r w:rsidR="005F2933" w:rsidRPr="00D40FC5">
        <w:rPr>
          <w:rFonts w:ascii="Garamond" w:hAnsi="Garamond"/>
        </w:rPr>
        <w:t>uld include the following cate</w:t>
      </w:r>
      <w:r w:rsidRPr="00D40FC5">
        <w:rPr>
          <w:rFonts w:ascii="Garamond" w:hAnsi="Garamond"/>
        </w:rPr>
        <w:t>gories.</w:t>
      </w:r>
    </w:p>
    <w:p w14:paraId="6C1AD44C" w14:textId="77777777" w:rsidR="001C27D2" w:rsidRPr="00D40FC5" w:rsidRDefault="001C27D2" w:rsidP="004679E0">
      <w:pPr>
        <w:tabs>
          <w:tab w:val="left" w:pos="720"/>
          <w:tab w:val="center" w:pos="4680"/>
        </w:tabs>
        <w:ind w:right="108"/>
        <w:rPr>
          <w:rFonts w:ascii="Garamond" w:hAnsi="Garamond"/>
        </w:rPr>
      </w:pPr>
    </w:p>
    <w:p w14:paraId="5C4F6603" w14:textId="6FDB7673" w:rsidR="001C27D2" w:rsidRPr="00D40FC5" w:rsidRDefault="001C27D2" w:rsidP="0056501A">
      <w:pPr>
        <w:numPr>
          <w:ilvl w:val="0"/>
          <w:numId w:val="44"/>
        </w:numPr>
        <w:ind w:right="108"/>
        <w:rPr>
          <w:rFonts w:ascii="Garamond" w:hAnsi="Garamond"/>
        </w:rPr>
      </w:pPr>
      <w:r w:rsidRPr="00D40FC5">
        <w:rPr>
          <w:rFonts w:ascii="Garamond" w:hAnsi="Garamond"/>
        </w:rPr>
        <w:t xml:space="preserve">Research monographs and </w:t>
      </w:r>
      <w:r w:rsidR="005F5A4E" w:rsidRPr="00D40FC5">
        <w:rPr>
          <w:rFonts w:ascii="Garamond" w:hAnsi="Garamond"/>
        </w:rPr>
        <w:t>text</w:t>
      </w:r>
      <w:r w:rsidRPr="00D40FC5">
        <w:rPr>
          <w:rFonts w:ascii="Garamond" w:hAnsi="Garamond"/>
        </w:rPr>
        <w:t xml:space="preserve">books </w:t>
      </w:r>
      <w:r w:rsidR="000377BE" w:rsidRPr="00D40FC5">
        <w:rPr>
          <w:rFonts w:ascii="Garamond" w:hAnsi="Garamond"/>
        </w:rPr>
        <w:t xml:space="preserve">that </w:t>
      </w:r>
      <w:r w:rsidRPr="00D40FC5">
        <w:rPr>
          <w:rFonts w:ascii="Garamond" w:hAnsi="Garamond"/>
        </w:rPr>
        <w:t>represent a major scholarly effort</w:t>
      </w:r>
      <w:r w:rsidR="000377BE" w:rsidRPr="00D40FC5">
        <w:rPr>
          <w:rFonts w:ascii="Garamond" w:hAnsi="Garamond"/>
        </w:rPr>
        <w:t xml:space="preserve"> and synthesize knowledge or methodologies in a field</w:t>
      </w:r>
      <w:r w:rsidRPr="00D40FC5">
        <w:rPr>
          <w:rFonts w:ascii="Garamond" w:hAnsi="Garamond"/>
        </w:rPr>
        <w:t>.  Edited books, in which the faculty member conceptualized the project, contributed in a substantial way to the included papers, and wrote important portions of the book, also indicate a high level of scholarship and recognition by peers.</w:t>
      </w:r>
    </w:p>
    <w:p w14:paraId="6D096B69" w14:textId="77777777" w:rsidR="001C27D2" w:rsidRPr="00D40FC5" w:rsidRDefault="001C27D2" w:rsidP="0056501A">
      <w:pPr>
        <w:ind w:left="720" w:right="108" w:hanging="360"/>
        <w:rPr>
          <w:rFonts w:ascii="Garamond" w:hAnsi="Garamond"/>
        </w:rPr>
      </w:pPr>
    </w:p>
    <w:p w14:paraId="1D6A91AF" w14:textId="152D12F4" w:rsidR="001C27D2" w:rsidRPr="00D40FC5" w:rsidRDefault="001C27D2" w:rsidP="0056501A">
      <w:pPr>
        <w:numPr>
          <w:ilvl w:val="0"/>
          <w:numId w:val="44"/>
        </w:numPr>
        <w:ind w:right="108"/>
        <w:rPr>
          <w:rFonts w:ascii="Garamond" w:hAnsi="Garamond"/>
        </w:rPr>
      </w:pPr>
      <w:r w:rsidRPr="00D40FC5">
        <w:rPr>
          <w:rFonts w:ascii="Garamond" w:hAnsi="Garamond"/>
        </w:rPr>
        <w:t>Papers published or accepted for publication in technical journals and proceedings with rigorous review procedures.  As noted above, these are the primary indicators of quality and recognition of research.</w:t>
      </w:r>
    </w:p>
    <w:p w14:paraId="1C63A7D7" w14:textId="77777777" w:rsidR="001C27D2" w:rsidRPr="00D40FC5" w:rsidRDefault="001C27D2" w:rsidP="0056501A">
      <w:pPr>
        <w:ind w:left="720" w:right="108" w:hanging="360"/>
        <w:rPr>
          <w:rFonts w:ascii="Garamond" w:hAnsi="Garamond"/>
        </w:rPr>
      </w:pPr>
    </w:p>
    <w:p w14:paraId="362A9E99" w14:textId="67560C28" w:rsidR="001C27D2" w:rsidRPr="00D40FC5" w:rsidRDefault="001C27D2" w:rsidP="0056501A">
      <w:pPr>
        <w:numPr>
          <w:ilvl w:val="0"/>
          <w:numId w:val="44"/>
        </w:numPr>
        <w:ind w:right="108"/>
        <w:rPr>
          <w:rFonts w:ascii="Garamond" w:hAnsi="Garamond"/>
        </w:rPr>
      </w:pPr>
      <w:r w:rsidRPr="00D40FC5">
        <w:rPr>
          <w:rFonts w:ascii="Garamond" w:hAnsi="Garamond"/>
        </w:rPr>
        <w:t>Other publications [e.g., papers in proceedings of conferences and symposia, articles in books, etc., articles in popular magazines, and technical reports] which are effective media for the dissemination of current research results, but which do not have a forma</w:t>
      </w:r>
      <w:r w:rsidR="00FD6E61" w:rsidRPr="00D40FC5">
        <w:rPr>
          <w:rFonts w:ascii="Garamond" w:hAnsi="Garamond"/>
        </w:rPr>
        <w:t>l and rigorous peer review.  Al</w:t>
      </w:r>
      <w:r w:rsidRPr="00D40FC5">
        <w:rPr>
          <w:rFonts w:ascii="Garamond" w:hAnsi="Garamond"/>
        </w:rPr>
        <w:t xml:space="preserve">though such publications shall not be regarded as substitutes for </w:t>
      </w:r>
      <w:r w:rsidR="00A82AF5" w:rsidRPr="00D40FC5">
        <w:rPr>
          <w:rFonts w:ascii="Garamond" w:hAnsi="Garamond"/>
        </w:rPr>
        <w:t>rigorously refereed</w:t>
      </w:r>
      <w:r w:rsidRPr="00D40FC5">
        <w:rPr>
          <w:rFonts w:ascii="Garamond" w:hAnsi="Garamond"/>
        </w:rPr>
        <w:t xml:space="preserve"> articles, they should be evaluated to determine their impact on subsequent journal publications and recognition by peers.</w:t>
      </w:r>
    </w:p>
    <w:p w14:paraId="1C1335F7" w14:textId="77777777" w:rsidR="001E5742" w:rsidRPr="00D40FC5" w:rsidRDefault="001E5742" w:rsidP="0056501A">
      <w:pPr>
        <w:ind w:left="720" w:right="108" w:hanging="360"/>
        <w:rPr>
          <w:rFonts w:ascii="Garamond" w:hAnsi="Garamond"/>
        </w:rPr>
      </w:pPr>
    </w:p>
    <w:p w14:paraId="280A0B2A" w14:textId="62EB079B" w:rsidR="001C27D2" w:rsidRPr="00D40FC5" w:rsidRDefault="001C27D2" w:rsidP="0056501A">
      <w:pPr>
        <w:numPr>
          <w:ilvl w:val="0"/>
          <w:numId w:val="44"/>
        </w:numPr>
        <w:ind w:right="108"/>
        <w:rPr>
          <w:rFonts w:ascii="Garamond" w:hAnsi="Garamond"/>
        </w:rPr>
      </w:pPr>
      <w:r w:rsidRPr="00D40FC5">
        <w:rPr>
          <w:rFonts w:ascii="Garamond" w:hAnsi="Garamond"/>
        </w:rPr>
        <w:t xml:space="preserve">External funding attracted by the faculty member in support of scholarly activities.  Depending upon the review process and the level of competition, these provide a measure of the reputation of the faculty member among </w:t>
      </w:r>
      <w:r w:rsidR="00BA3DD0">
        <w:rPr>
          <w:rFonts w:ascii="Garamond" w:hAnsi="Garamond"/>
        </w:rPr>
        <w:t>their</w:t>
      </w:r>
      <w:r w:rsidRPr="00D40FC5">
        <w:rPr>
          <w:rFonts w:ascii="Garamond" w:hAnsi="Garamond"/>
        </w:rPr>
        <w:t xml:space="preserve"> peers.</w:t>
      </w:r>
    </w:p>
    <w:p w14:paraId="245B1A35" w14:textId="77777777" w:rsidR="001C27D2" w:rsidRPr="00D40FC5" w:rsidRDefault="001C27D2" w:rsidP="0056501A">
      <w:pPr>
        <w:ind w:left="720" w:right="108" w:hanging="360"/>
        <w:rPr>
          <w:rFonts w:ascii="Garamond" w:hAnsi="Garamond"/>
        </w:rPr>
      </w:pPr>
    </w:p>
    <w:p w14:paraId="560935D3" w14:textId="01EE2850" w:rsidR="001C27D2" w:rsidRPr="00D40FC5" w:rsidRDefault="001C27D2" w:rsidP="0056501A">
      <w:pPr>
        <w:numPr>
          <w:ilvl w:val="0"/>
          <w:numId w:val="44"/>
        </w:numPr>
        <w:ind w:right="108"/>
        <w:rPr>
          <w:rFonts w:ascii="Garamond" w:hAnsi="Garamond"/>
        </w:rPr>
      </w:pPr>
      <w:r w:rsidRPr="00D40FC5">
        <w:rPr>
          <w:rFonts w:ascii="Garamond" w:hAnsi="Garamond"/>
        </w:rPr>
        <w:t>Awards which recognize special accomplishments in research.</w:t>
      </w:r>
    </w:p>
    <w:p w14:paraId="3A62BFF0" w14:textId="77777777" w:rsidR="001C27D2" w:rsidRPr="00D40FC5" w:rsidRDefault="001C27D2" w:rsidP="00A11E8B">
      <w:pPr>
        <w:tabs>
          <w:tab w:val="center" w:pos="4680"/>
        </w:tabs>
        <w:ind w:left="90" w:right="108"/>
        <w:rPr>
          <w:rFonts w:ascii="Garamond" w:hAnsi="Garamond"/>
        </w:rPr>
      </w:pPr>
    </w:p>
    <w:p w14:paraId="796A1D52" w14:textId="77777777" w:rsidR="001C27D2" w:rsidRPr="00D40FC5" w:rsidRDefault="001C27D2" w:rsidP="004679E0">
      <w:pPr>
        <w:tabs>
          <w:tab w:val="left" w:pos="720"/>
          <w:tab w:val="center" w:pos="4680"/>
        </w:tabs>
        <w:ind w:left="90" w:right="108"/>
        <w:rPr>
          <w:rFonts w:ascii="Garamond" w:hAnsi="Garamond"/>
        </w:rPr>
      </w:pPr>
    </w:p>
    <w:p w14:paraId="3D41FA5F" w14:textId="77777777" w:rsidR="001C27D2" w:rsidRPr="00D40FC5" w:rsidRDefault="001C27D2" w:rsidP="00A11E8B">
      <w:pPr>
        <w:numPr>
          <w:ilvl w:val="0"/>
          <w:numId w:val="68"/>
        </w:numPr>
        <w:ind w:left="540" w:right="108" w:hanging="540"/>
        <w:rPr>
          <w:rFonts w:ascii="Garamond" w:hAnsi="Garamond"/>
        </w:rPr>
      </w:pPr>
      <w:r w:rsidRPr="00D40FC5">
        <w:rPr>
          <w:rFonts w:ascii="Garamond" w:hAnsi="Garamond"/>
          <w:b/>
        </w:rPr>
        <w:t>Evaluation of Professional Service</w:t>
      </w:r>
    </w:p>
    <w:p w14:paraId="272ED878" w14:textId="77777777" w:rsidR="001C27D2" w:rsidRPr="00D40FC5" w:rsidRDefault="001C27D2" w:rsidP="004679E0">
      <w:pPr>
        <w:tabs>
          <w:tab w:val="left" w:pos="720"/>
          <w:tab w:val="center" w:pos="4680"/>
        </w:tabs>
        <w:ind w:left="90" w:right="108"/>
        <w:rPr>
          <w:rFonts w:ascii="Garamond" w:hAnsi="Garamond"/>
        </w:rPr>
      </w:pPr>
    </w:p>
    <w:p w14:paraId="4B3331C9" w14:textId="3CEB1F1F" w:rsidR="001C27D2" w:rsidRPr="00D40FC5" w:rsidRDefault="001C27D2" w:rsidP="004679E0">
      <w:pPr>
        <w:tabs>
          <w:tab w:val="left" w:pos="720"/>
          <w:tab w:val="center" w:pos="4680"/>
        </w:tabs>
        <w:ind w:left="90" w:right="108"/>
        <w:rPr>
          <w:rFonts w:ascii="Garamond" w:hAnsi="Garamond"/>
        </w:rPr>
      </w:pPr>
      <w:r w:rsidRPr="00D40FC5">
        <w:rPr>
          <w:rFonts w:ascii="Garamond" w:hAnsi="Garamond"/>
        </w:rPr>
        <w:t>In addition to teaching and research contributions, faculty members routinely are expected to provide service at various levels within and outside th</w:t>
      </w:r>
      <w:r w:rsidR="00FD6E61" w:rsidRPr="00D40FC5">
        <w:rPr>
          <w:rFonts w:ascii="Garamond" w:hAnsi="Garamond"/>
        </w:rPr>
        <w:t>e department.  It is very diffi</w:t>
      </w:r>
      <w:r w:rsidRPr="00D40FC5">
        <w:rPr>
          <w:rFonts w:ascii="Garamond" w:hAnsi="Garamond"/>
        </w:rPr>
        <w:t xml:space="preserve">cult, and perhaps unnecessary, to place a higher value on one type of service activity than on another.  However, factors that are paramount in the evaluation of overall service contributions are (a) successful discharge of departmental and collegiate responsibilities, (b) growth in the scope of service with advancement in academic ranks, and (c) contribution to the enhancement of the </w:t>
      </w:r>
      <w:r w:rsidRPr="00D40FC5">
        <w:rPr>
          <w:rFonts w:ascii="Garamond" w:hAnsi="Garamond"/>
        </w:rPr>
        <w:lastRenderedPageBreak/>
        <w:t>reputation of the department and t</w:t>
      </w:r>
      <w:r w:rsidR="00FD6E61" w:rsidRPr="00D40FC5">
        <w:rPr>
          <w:rFonts w:ascii="Garamond" w:hAnsi="Garamond"/>
        </w:rPr>
        <w:t>he University.  The types of ac</w:t>
      </w:r>
      <w:r w:rsidRPr="00D40FC5">
        <w:rPr>
          <w:rFonts w:ascii="Garamond" w:hAnsi="Garamond"/>
        </w:rPr>
        <w:t>tivities to be considered in such an evaluation of service involve the following:</w:t>
      </w:r>
    </w:p>
    <w:p w14:paraId="0609BCB9" w14:textId="77777777" w:rsidR="001C27D2" w:rsidRPr="00D40FC5" w:rsidRDefault="001C27D2" w:rsidP="004679E0">
      <w:pPr>
        <w:tabs>
          <w:tab w:val="left" w:pos="720"/>
          <w:tab w:val="center" w:pos="4680"/>
        </w:tabs>
        <w:ind w:left="90" w:right="108"/>
        <w:rPr>
          <w:rFonts w:ascii="Garamond" w:hAnsi="Garamond"/>
        </w:rPr>
      </w:pPr>
    </w:p>
    <w:p w14:paraId="3E99AA5F" w14:textId="1BEF642A" w:rsidR="001C27D2" w:rsidRPr="00D40FC5" w:rsidRDefault="001C27D2" w:rsidP="0056501A">
      <w:pPr>
        <w:numPr>
          <w:ilvl w:val="0"/>
          <w:numId w:val="43"/>
        </w:numPr>
        <w:ind w:left="720" w:right="108"/>
        <w:rPr>
          <w:rFonts w:ascii="Garamond" w:hAnsi="Garamond"/>
          <w:szCs w:val="24"/>
        </w:rPr>
      </w:pPr>
      <w:r w:rsidRPr="00D40FC5">
        <w:rPr>
          <w:rFonts w:ascii="Garamond" w:hAnsi="Garamond"/>
          <w:szCs w:val="24"/>
        </w:rPr>
        <w:t xml:space="preserve">Department, College, and University. </w:t>
      </w:r>
      <w:r w:rsidR="00FD6E61" w:rsidRPr="00D40FC5">
        <w:rPr>
          <w:rFonts w:ascii="Garamond" w:hAnsi="Garamond"/>
          <w:szCs w:val="24"/>
        </w:rPr>
        <w:t xml:space="preserve"> Carrying out committee respon</w:t>
      </w:r>
      <w:r w:rsidRPr="00D40FC5">
        <w:rPr>
          <w:rFonts w:ascii="Garamond" w:hAnsi="Garamond"/>
          <w:szCs w:val="24"/>
        </w:rPr>
        <w:t>sibilities in a thorough and timely manner is e</w:t>
      </w:r>
      <w:r w:rsidR="00FD6E61" w:rsidRPr="00D40FC5">
        <w:rPr>
          <w:rFonts w:ascii="Garamond" w:hAnsi="Garamond"/>
          <w:szCs w:val="24"/>
        </w:rPr>
        <w:t>ssential for a favorable evalua</w:t>
      </w:r>
      <w:r w:rsidRPr="00D40FC5">
        <w:rPr>
          <w:rFonts w:ascii="Garamond" w:hAnsi="Garamond"/>
          <w:szCs w:val="24"/>
        </w:rPr>
        <w:t>tion.  Other activities include advising students and student organizations, providing peer support through review of proposals and articles written by colleagues, and, for more experienced faculty members, taking a leadership role in curriculum review and development, and in securing external support for the academic programs of the department.</w:t>
      </w:r>
    </w:p>
    <w:p w14:paraId="2829DBF3" w14:textId="77777777" w:rsidR="001C27D2" w:rsidRPr="00D40FC5" w:rsidRDefault="001C27D2" w:rsidP="0056501A">
      <w:pPr>
        <w:ind w:left="720" w:right="108" w:hanging="360"/>
        <w:rPr>
          <w:rFonts w:ascii="Garamond" w:hAnsi="Garamond"/>
        </w:rPr>
      </w:pPr>
    </w:p>
    <w:p w14:paraId="68E7C028" w14:textId="49E25A14" w:rsidR="001C27D2" w:rsidRPr="00D40FC5" w:rsidRDefault="001C27D2" w:rsidP="0056501A">
      <w:pPr>
        <w:numPr>
          <w:ilvl w:val="0"/>
          <w:numId w:val="43"/>
        </w:numPr>
        <w:ind w:left="720" w:right="108"/>
        <w:rPr>
          <w:rFonts w:ascii="Garamond" w:hAnsi="Garamond"/>
        </w:rPr>
      </w:pPr>
      <w:r w:rsidRPr="00D40FC5">
        <w:rPr>
          <w:rFonts w:ascii="Garamond" w:hAnsi="Garamond"/>
        </w:rPr>
        <w:t>Professional and Scholarly Organizations</w:t>
      </w:r>
      <w:r w:rsidR="00FD6E61" w:rsidRPr="00D40FC5">
        <w:rPr>
          <w:rFonts w:ascii="Garamond" w:hAnsi="Garamond"/>
        </w:rPr>
        <w:t>.  Important forms of serv</w:t>
      </w:r>
      <w:r w:rsidRPr="00D40FC5">
        <w:rPr>
          <w:rFonts w:ascii="Garamond" w:hAnsi="Garamond"/>
        </w:rPr>
        <w:t>ice in this category include:  committee mem</w:t>
      </w:r>
      <w:r w:rsidR="00FD6E61" w:rsidRPr="00D40FC5">
        <w:rPr>
          <w:rFonts w:ascii="Garamond" w:hAnsi="Garamond"/>
        </w:rPr>
        <w:t>bership; organization of confer</w:t>
      </w:r>
      <w:r w:rsidRPr="00D40FC5">
        <w:rPr>
          <w:rFonts w:ascii="Garamond" w:hAnsi="Garamond"/>
        </w:rPr>
        <w:t>ences or sessions at conferences; presentation of short courses; membership on accreditation boards or agencies; reviewing of journal articles and re</w:t>
      </w:r>
      <w:r w:rsidR="00FD6E61" w:rsidRPr="00D40FC5">
        <w:rPr>
          <w:rFonts w:ascii="Garamond" w:hAnsi="Garamond"/>
        </w:rPr>
        <w:t>search grant proposals; editor</w:t>
      </w:r>
      <w:r w:rsidRPr="00D40FC5">
        <w:rPr>
          <w:rFonts w:ascii="Garamond" w:hAnsi="Garamond"/>
        </w:rPr>
        <w:t>ship of journals; presentation of seminars at universities, research laboratories, and other organizations; etc.</w:t>
      </w:r>
    </w:p>
    <w:p w14:paraId="1DC3B84B" w14:textId="77777777" w:rsidR="001C27D2" w:rsidRPr="00D40FC5" w:rsidRDefault="001C27D2" w:rsidP="0056501A">
      <w:pPr>
        <w:ind w:left="720" w:right="108" w:hanging="360"/>
        <w:rPr>
          <w:rFonts w:ascii="Garamond" w:hAnsi="Garamond"/>
        </w:rPr>
      </w:pPr>
    </w:p>
    <w:p w14:paraId="7881CF16" w14:textId="77777777" w:rsidR="001C27D2" w:rsidRPr="00D40FC5" w:rsidRDefault="001C27D2" w:rsidP="0056501A">
      <w:pPr>
        <w:numPr>
          <w:ilvl w:val="0"/>
          <w:numId w:val="43"/>
        </w:numPr>
        <w:ind w:left="720" w:right="108"/>
        <w:rPr>
          <w:rFonts w:ascii="Garamond" w:hAnsi="Garamond"/>
        </w:rPr>
      </w:pPr>
      <w:r w:rsidRPr="00D40FC5">
        <w:rPr>
          <w:rFonts w:ascii="Garamond" w:hAnsi="Garamond"/>
        </w:rPr>
        <w:t>Government Agencies and Community Groups.  These include membership on state and national boards, and professional advising of government organizations in the solution of engineering problems and in the formulation of public policy.</w:t>
      </w:r>
    </w:p>
    <w:p w14:paraId="26F287E3" w14:textId="77777777" w:rsidR="001C27D2" w:rsidRPr="00D40FC5" w:rsidRDefault="001C27D2" w:rsidP="004679E0">
      <w:pPr>
        <w:tabs>
          <w:tab w:val="left" w:pos="720"/>
          <w:tab w:val="center" w:pos="4680"/>
        </w:tabs>
        <w:ind w:left="1080" w:right="108" w:hanging="360"/>
        <w:rPr>
          <w:rFonts w:ascii="Garamond" w:hAnsi="Garamond"/>
        </w:rPr>
      </w:pPr>
    </w:p>
    <w:p w14:paraId="4153E3E9" w14:textId="77777777" w:rsidR="001C27D2" w:rsidRPr="00D40FC5" w:rsidRDefault="001C27D2" w:rsidP="004679E0">
      <w:pPr>
        <w:tabs>
          <w:tab w:val="left" w:pos="720"/>
          <w:tab w:val="center" w:pos="4680"/>
        </w:tabs>
        <w:ind w:left="1260" w:right="108" w:hanging="540"/>
        <w:rPr>
          <w:rFonts w:ascii="Garamond" w:hAnsi="Garamond"/>
        </w:rPr>
      </w:pPr>
    </w:p>
    <w:p w14:paraId="4A5B3052" w14:textId="77777777" w:rsidR="001C27D2" w:rsidRPr="00D40FC5" w:rsidRDefault="001C27D2" w:rsidP="00A11E8B">
      <w:pPr>
        <w:numPr>
          <w:ilvl w:val="0"/>
          <w:numId w:val="68"/>
        </w:numPr>
        <w:ind w:left="540" w:right="108" w:hanging="540"/>
        <w:rPr>
          <w:rFonts w:ascii="Garamond" w:hAnsi="Garamond"/>
        </w:rPr>
      </w:pPr>
      <w:r w:rsidRPr="00D40FC5">
        <w:rPr>
          <w:rFonts w:ascii="Garamond" w:hAnsi="Garamond"/>
          <w:b/>
        </w:rPr>
        <w:t>Summary</w:t>
      </w:r>
    </w:p>
    <w:p w14:paraId="275988FD" w14:textId="77777777" w:rsidR="001C27D2" w:rsidRPr="00D40FC5" w:rsidRDefault="001C27D2" w:rsidP="004679E0">
      <w:pPr>
        <w:tabs>
          <w:tab w:val="left" w:pos="720"/>
          <w:tab w:val="center" w:pos="4680"/>
        </w:tabs>
        <w:ind w:right="108"/>
        <w:rPr>
          <w:rFonts w:ascii="Garamond" w:hAnsi="Garamond"/>
        </w:rPr>
      </w:pPr>
    </w:p>
    <w:p w14:paraId="30E92B87" w14:textId="6D8FA4D7" w:rsidR="001C27D2" w:rsidRPr="00D40FC5" w:rsidRDefault="001C27D2" w:rsidP="004679E0">
      <w:pPr>
        <w:tabs>
          <w:tab w:val="left" w:pos="720"/>
          <w:tab w:val="center" w:pos="4680"/>
        </w:tabs>
        <w:ind w:right="108"/>
        <w:rPr>
          <w:rFonts w:ascii="Garamond" w:hAnsi="Garamond"/>
        </w:rPr>
      </w:pPr>
      <w:r w:rsidRPr="00D40FC5">
        <w:rPr>
          <w:rFonts w:ascii="Garamond" w:hAnsi="Garamond"/>
        </w:rPr>
        <w:t>In identifying the important elements in the evaluation of faculty performance, no attempt has been made to distinguish between criteria applicable to different academic ranks.  The same general types of activities are normally pursued by all faculty.  The evaluations are, however, to be based on the differences in qualifications and conditions noted in Section II of this document.  In particular, promotion to, or appointment at, the rank of Associate Professor requires that the candidate show promise of ultimately attaining the rank of Profess</w:t>
      </w:r>
      <w:r w:rsidR="00AE13FC" w:rsidRPr="00D40FC5">
        <w:rPr>
          <w:rFonts w:ascii="Garamond" w:hAnsi="Garamond"/>
        </w:rPr>
        <w:t xml:space="preserve">or; for </w:t>
      </w:r>
      <w:r w:rsidRPr="00D40FC5">
        <w:rPr>
          <w:rFonts w:ascii="Garamond" w:hAnsi="Garamond"/>
        </w:rPr>
        <w:t>recommendations invo</w:t>
      </w:r>
      <w:r w:rsidRPr="00D40FC5">
        <w:rPr>
          <w:rFonts w:ascii="Garamond" w:hAnsi="Garamond"/>
          <w:szCs w:val="24"/>
        </w:rPr>
        <w:t xml:space="preserve">lving the granting of tenure, the </w:t>
      </w:r>
      <w:r w:rsidR="007052D5">
        <w:rPr>
          <w:rFonts w:ascii="Garamond" w:hAnsi="Garamond"/>
          <w:szCs w:val="24"/>
          <w:u w:val="single"/>
        </w:rPr>
        <w:t>Policy</w:t>
      </w:r>
      <w:r w:rsidR="007052D5" w:rsidRPr="00D40FC5">
        <w:rPr>
          <w:rFonts w:ascii="Garamond" w:hAnsi="Garamond"/>
          <w:szCs w:val="24"/>
          <w:u w:val="single"/>
        </w:rPr>
        <w:t xml:space="preserve"> </w:t>
      </w:r>
      <w:r w:rsidR="00C13F32" w:rsidRPr="00D40FC5">
        <w:rPr>
          <w:rFonts w:ascii="Garamond" w:hAnsi="Garamond"/>
          <w:szCs w:val="24"/>
          <w:u w:val="single"/>
        </w:rPr>
        <w:t>Manual</w:t>
      </w:r>
      <w:r w:rsidRPr="00D40FC5">
        <w:rPr>
          <w:rFonts w:ascii="Garamond" w:hAnsi="Garamond"/>
          <w:szCs w:val="24"/>
        </w:rPr>
        <w:t xml:space="preserve"> requires that </w:t>
      </w:r>
      <w:r w:rsidR="00AF6556" w:rsidRPr="00D40FC5">
        <w:rPr>
          <w:rFonts w:ascii="Garamond" w:hAnsi="Garamond"/>
          <w:szCs w:val="24"/>
        </w:rPr>
        <w:t xml:space="preserve">the </w:t>
      </w:r>
      <w:r w:rsidRPr="00D40FC5">
        <w:rPr>
          <w:rFonts w:ascii="Garamond" w:hAnsi="Garamond"/>
          <w:szCs w:val="24"/>
        </w:rPr>
        <w:t>"</w:t>
      </w:r>
      <w:r w:rsidR="00AF6556" w:rsidRPr="00D40FC5">
        <w:rPr>
          <w:rFonts w:ascii="Garamond" w:hAnsi="Garamond"/>
          <w:szCs w:val="24"/>
        </w:rPr>
        <w:t>institution's overall educational needs must be taken into account along with the institution's fisc</w:t>
      </w:r>
      <w:r w:rsidR="00060403" w:rsidRPr="00D40FC5">
        <w:rPr>
          <w:rFonts w:ascii="Garamond" w:hAnsi="Garamond"/>
          <w:szCs w:val="24"/>
        </w:rPr>
        <w:t>a</w:t>
      </w:r>
      <w:r w:rsidR="00AF6556" w:rsidRPr="00D40FC5">
        <w:rPr>
          <w:rFonts w:ascii="Garamond" w:hAnsi="Garamond"/>
          <w:szCs w:val="24"/>
        </w:rPr>
        <w:t xml:space="preserve">l ability to support the position occupied by the faculty member </w:t>
      </w:r>
      <w:r w:rsidRPr="00D40FC5">
        <w:rPr>
          <w:rFonts w:ascii="Garamond" w:hAnsi="Garamond"/>
        </w:rPr>
        <w:t xml:space="preserve">"; and for promotion to, or appointment at, the rank of Professor, it is </w:t>
      </w:r>
      <w:r w:rsidR="00FD6E61" w:rsidRPr="00D40FC5">
        <w:rPr>
          <w:rFonts w:ascii="Garamond" w:hAnsi="Garamond"/>
        </w:rPr>
        <w:t>necessary to demonstrate "unmis</w:t>
      </w:r>
      <w:r w:rsidRPr="00D40FC5">
        <w:rPr>
          <w:rFonts w:ascii="Garamond" w:hAnsi="Garamond"/>
        </w:rPr>
        <w:t xml:space="preserve">takable evidence </w:t>
      </w:r>
      <w:r w:rsidR="00AF6556" w:rsidRPr="00D40FC5">
        <w:rPr>
          <w:rFonts w:ascii="Garamond" w:hAnsi="Garamond"/>
        </w:rPr>
        <w:t>that the candidate is a nationally and internationally recognized scholar</w:t>
      </w:r>
      <w:r w:rsidRPr="00D40FC5">
        <w:rPr>
          <w:rFonts w:ascii="Garamond" w:hAnsi="Garamond"/>
        </w:rPr>
        <w:t>."  All such evidence must be gathered during the course of the evaluations of teaching, scholarship, and professional contributions.</w:t>
      </w:r>
    </w:p>
    <w:p w14:paraId="7C3796CE" w14:textId="77777777" w:rsidR="001C27D2" w:rsidRPr="00D40FC5" w:rsidRDefault="001C27D2" w:rsidP="004679E0">
      <w:pPr>
        <w:tabs>
          <w:tab w:val="left" w:pos="720"/>
          <w:tab w:val="center" w:pos="4680"/>
        </w:tabs>
        <w:ind w:right="108"/>
        <w:rPr>
          <w:rFonts w:ascii="Garamond" w:hAnsi="Garamond"/>
        </w:rPr>
      </w:pPr>
    </w:p>
    <w:p w14:paraId="7BA168F3" w14:textId="37055299" w:rsidR="001C27D2" w:rsidRDefault="001C27D2" w:rsidP="004679E0">
      <w:pPr>
        <w:tabs>
          <w:tab w:val="left" w:pos="720"/>
          <w:tab w:val="center" w:pos="4680"/>
          <w:tab w:val="right" w:pos="8550"/>
        </w:tabs>
        <w:ind w:right="108"/>
        <w:rPr>
          <w:rFonts w:ascii="Garamond" w:hAnsi="Garamond"/>
        </w:rPr>
      </w:pPr>
      <w:r w:rsidRPr="00D40FC5">
        <w:rPr>
          <w:rFonts w:ascii="Garamond" w:hAnsi="Garamond"/>
        </w:rPr>
        <w:t xml:space="preserve">Evidence of peer recognition at the national level may include national honors for outstanding teaching, adoption by other institutions of teaching material and concepts developed </w:t>
      </w:r>
      <w:r w:rsidR="00B077C3" w:rsidRPr="00D40FC5">
        <w:rPr>
          <w:rFonts w:ascii="Garamond" w:hAnsi="Garamond"/>
        </w:rPr>
        <w:t>by the</w:t>
      </w:r>
      <w:r w:rsidRPr="00D40FC5">
        <w:rPr>
          <w:rFonts w:ascii="Garamond" w:hAnsi="Garamond"/>
        </w:rPr>
        <w:t xml:space="preserve"> candidate, a substantial record of publication in widely-read refereed professional journals, awards of distinction from professional societies for research, presentation of keynote addresses or research reviews at national and international meetings, appointments to prestigious national or international committees, membership on editorial boards of journals, invitations to render unique professional services to industry and government agencies, and letters obtained from external reviewers.</w:t>
      </w:r>
    </w:p>
    <w:p w14:paraId="623E8B0D" w14:textId="36BD2476" w:rsidR="007C6828" w:rsidRDefault="007C6828" w:rsidP="004679E0">
      <w:pPr>
        <w:tabs>
          <w:tab w:val="left" w:pos="720"/>
          <w:tab w:val="center" w:pos="4680"/>
          <w:tab w:val="right" w:pos="8550"/>
        </w:tabs>
        <w:ind w:right="108"/>
        <w:rPr>
          <w:rFonts w:ascii="Garamond" w:hAnsi="Garamond"/>
        </w:rPr>
      </w:pPr>
      <w:bookmarkStart w:id="7" w:name="_IV.__REVIEW"/>
      <w:bookmarkEnd w:id="7"/>
    </w:p>
    <w:p w14:paraId="12BF8823" w14:textId="58D65E4F" w:rsidR="007C6828" w:rsidRDefault="007C6828" w:rsidP="004679E0">
      <w:pPr>
        <w:tabs>
          <w:tab w:val="left" w:pos="720"/>
          <w:tab w:val="center" w:pos="4680"/>
          <w:tab w:val="right" w:pos="8550"/>
        </w:tabs>
        <w:ind w:right="108"/>
        <w:rPr>
          <w:rFonts w:ascii="Garamond" w:hAnsi="Garamond"/>
        </w:rPr>
      </w:pPr>
    </w:p>
    <w:p w14:paraId="7A4425E3" w14:textId="7493D2BF" w:rsidR="001C27D2" w:rsidRPr="00252EB4" w:rsidRDefault="001C27D2" w:rsidP="00252EB4">
      <w:pPr>
        <w:pStyle w:val="Heading1"/>
      </w:pPr>
      <w:r w:rsidRPr="00252EB4">
        <w:t xml:space="preserve">IV. </w:t>
      </w:r>
      <w:r w:rsidR="0056501A" w:rsidRPr="00252EB4">
        <w:tab/>
      </w:r>
      <w:r w:rsidRPr="00252EB4">
        <w:t>REVIEW AND EVALUATION PROCEDURES</w:t>
      </w:r>
    </w:p>
    <w:p w14:paraId="236E8029" w14:textId="77777777" w:rsidR="001C27D2" w:rsidRPr="00D40FC5" w:rsidRDefault="001C27D2" w:rsidP="004679E0">
      <w:pPr>
        <w:tabs>
          <w:tab w:val="left" w:pos="720"/>
          <w:tab w:val="center" w:pos="4680"/>
        </w:tabs>
        <w:ind w:right="108"/>
        <w:rPr>
          <w:rFonts w:ascii="Garamond" w:hAnsi="Garamond"/>
          <w:b/>
        </w:rPr>
      </w:pPr>
    </w:p>
    <w:p w14:paraId="613760C3" w14:textId="77777777" w:rsidR="001C27D2" w:rsidRPr="00D40FC5" w:rsidRDefault="001C27D2" w:rsidP="004679E0">
      <w:pPr>
        <w:tabs>
          <w:tab w:val="left" w:pos="720"/>
          <w:tab w:val="center" w:pos="4680"/>
        </w:tabs>
        <w:ind w:right="108"/>
        <w:rPr>
          <w:rFonts w:ascii="Garamond" w:hAnsi="Garamond"/>
          <w:b/>
        </w:rPr>
      </w:pPr>
    </w:p>
    <w:p w14:paraId="2487F7B3" w14:textId="77777777" w:rsidR="001C27D2" w:rsidRPr="00D40FC5" w:rsidRDefault="001C27D2" w:rsidP="00A11E8B">
      <w:pPr>
        <w:numPr>
          <w:ilvl w:val="0"/>
          <w:numId w:val="69"/>
        </w:numPr>
        <w:ind w:left="540" w:right="108" w:hanging="540"/>
        <w:rPr>
          <w:rFonts w:ascii="Garamond" w:hAnsi="Garamond"/>
          <w:b/>
        </w:rPr>
      </w:pPr>
      <w:r w:rsidRPr="00D40FC5">
        <w:rPr>
          <w:rFonts w:ascii="Garamond" w:hAnsi="Garamond"/>
          <w:b/>
        </w:rPr>
        <w:t>Annual Evaluations by the Department Executive Officer</w:t>
      </w:r>
    </w:p>
    <w:p w14:paraId="0F366639" w14:textId="77777777" w:rsidR="001C27D2" w:rsidRPr="00D40FC5" w:rsidRDefault="001C27D2" w:rsidP="004679E0">
      <w:pPr>
        <w:tabs>
          <w:tab w:val="left" w:pos="720"/>
          <w:tab w:val="center" w:pos="4680"/>
        </w:tabs>
        <w:ind w:right="108"/>
        <w:rPr>
          <w:rFonts w:ascii="Garamond" w:hAnsi="Garamond"/>
          <w:b/>
        </w:rPr>
      </w:pPr>
    </w:p>
    <w:p w14:paraId="34FC442B" w14:textId="2E83994E" w:rsidR="001C27D2" w:rsidRPr="00D40FC5" w:rsidRDefault="001C27D2" w:rsidP="00A11E8B">
      <w:pPr>
        <w:numPr>
          <w:ilvl w:val="0"/>
          <w:numId w:val="27"/>
        </w:numPr>
        <w:ind w:right="108"/>
        <w:rPr>
          <w:rFonts w:ascii="Garamond" w:hAnsi="Garamond"/>
        </w:rPr>
      </w:pPr>
      <w:r w:rsidRPr="00D40FC5">
        <w:rPr>
          <w:rFonts w:ascii="Garamond" w:hAnsi="Garamond"/>
        </w:rPr>
        <w:t>Annual evaluations shall be made of all departmental faculty members.</w:t>
      </w:r>
    </w:p>
    <w:p w14:paraId="4CCFE695" w14:textId="77777777" w:rsidR="001C27D2" w:rsidRPr="00D40FC5" w:rsidRDefault="001C27D2" w:rsidP="004679E0">
      <w:pPr>
        <w:ind w:left="720" w:right="108" w:hanging="360"/>
        <w:rPr>
          <w:rFonts w:ascii="Garamond" w:hAnsi="Garamond"/>
        </w:rPr>
      </w:pPr>
    </w:p>
    <w:p w14:paraId="5ECDCE79" w14:textId="1D50967F" w:rsidR="001C27D2" w:rsidRPr="00D40FC5" w:rsidRDefault="001C27D2" w:rsidP="00A11E8B">
      <w:pPr>
        <w:numPr>
          <w:ilvl w:val="0"/>
          <w:numId w:val="27"/>
        </w:numPr>
        <w:ind w:right="108"/>
        <w:rPr>
          <w:rFonts w:ascii="Garamond" w:hAnsi="Garamond"/>
        </w:rPr>
      </w:pPr>
      <w:r w:rsidRPr="00D40FC5">
        <w:rPr>
          <w:rFonts w:ascii="Garamond" w:hAnsi="Garamond"/>
        </w:rPr>
        <w:t xml:space="preserve">The evaluations shall be based on the latest </w:t>
      </w:r>
      <w:r w:rsidR="00C855B2">
        <w:rPr>
          <w:rFonts w:ascii="Garamond" w:hAnsi="Garamond"/>
        </w:rPr>
        <w:t>FAS</w:t>
      </w:r>
      <w:r w:rsidRPr="00D40FC5">
        <w:rPr>
          <w:rFonts w:ascii="Garamond" w:hAnsi="Garamond"/>
        </w:rPr>
        <w:t xml:space="preserve"> and any additional material the faculty member believes is appropriate.  Deadlines for updating the </w:t>
      </w:r>
      <w:r w:rsidR="00074386">
        <w:rPr>
          <w:rFonts w:ascii="Garamond" w:hAnsi="Garamond"/>
        </w:rPr>
        <w:t xml:space="preserve">FAS </w:t>
      </w:r>
      <w:r w:rsidRPr="00D40FC5">
        <w:rPr>
          <w:rFonts w:ascii="Garamond" w:hAnsi="Garamond"/>
        </w:rPr>
        <w:t>and submitting additional material shall be established by the Department Executive Officer.</w:t>
      </w:r>
    </w:p>
    <w:p w14:paraId="1876EAD3" w14:textId="77777777" w:rsidR="001C27D2" w:rsidRPr="00D40FC5" w:rsidRDefault="001C27D2" w:rsidP="004679E0">
      <w:pPr>
        <w:ind w:left="720" w:right="108" w:hanging="360"/>
        <w:rPr>
          <w:rFonts w:ascii="Garamond" w:hAnsi="Garamond"/>
        </w:rPr>
      </w:pPr>
    </w:p>
    <w:p w14:paraId="251B6597" w14:textId="30E66D77" w:rsidR="001C27D2" w:rsidRDefault="001C27D2" w:rsidP="00A11E8B">
      <w:pPr>
        <w:numPr>
          <w:ilvl w:val="0"/>
          <w:numId w:val="27"/>
        </w:numPr>
        <w:ind w:right="108"/>
        <w:rPr>
          <w:rFonts w:ascii="Garamond" w:hAnsi="Garamond"/>
        </w:rPr>
      </w:pPr>
      <w:r w:rsidRPr="00D40FC5">
        <w:rPr>
          <w:rFonts w:ascii="Garamond" w:hAnsi="Garamond"/>
        </w:rPr>
        <w:t xml:space="preserve">The </w:t>
      </w:r>
      <w:r w:rsidR="003659B1">
        <w:rPr>
          <w:rFonts w:ascii="Garamond" w:hAnsi="Garamond"/>
        </w:rPr>
        <w:t xml:space="preserve">DEO </w:t>
      </w:r>
      <w:r w:rsidRPr="00D40FC5">
        <w:rPr>
          <w:rFonts w:ascii="Garamond" w:hAnsi="Garamond"/>
        </w:rPr>
        <w:t xml:space="preserve">will carefully review the available material </w:t>
      </w:r>
      <w:r w:rsidR="001F0E75">
        <w:rPr>
          <w:rFonts w:ascii="Garamond" w:hAnsi="Garamond"/>
        </w:rPr>
        <w:t xml:space="preserve">according to the expected standard of performance for the faculty members in their unit </w:t>
      </w:r>
      <w:r w:rsidRPr="00D40FC5">
        <w:rPr>
          <w:rFonts w:ascii="Garamond" w:hAnsi="Garamond"/>
        </w:rPr>
        <w:t>and then schedule an individual conference with each faculty member to discuss the De</w:t>
      </w:r>
      <w:r w:rsidRPr="00D40FC5">
        <w:rPr>
          <w:rFonts w:ascii="Garamond" w:hAnsi="Garamond"/>
        </w:rPr>
        <w:softHyphen/>
        <w:t xml:space="preserve">partment Executive Officer's evaluation of the material.  Such conferences shall take place before making any final recommendations for salary increments or reallocation of departmental resources for the coming year.  In addition, the </w:t>
      </w:r>
      <w:r w:rsidR="003659B1">
        <w:rPr>
          <w:rFonts w:ascii="Garamond" w:hAnsi="Garamond"/>
        </w:rPr>
        <w:t xml:space="preserve">DEO </w:t>
      </w:r>
      <w:r w:rsidR="00FD6E61" w:rsidRPr="00D40FC5">
        <w:rPr>
          <w:rFonts w:ascii="Garamond" w:hAnsi="Garamond"/>
        </w:rPr>
        <w:t>may util</w:t>
      </w:r>
      <w:r w:rsidRPr="00D40FC5">
        <w:rPr>
          <w:rFonts w:ascii="Garamond" w:hAnsi="Garamond"/>
        </w:rPr>
        <w:t>ize inputs from students and other faculty members (and other Department Executive Officers for persons on joint appointments) who may have special knowledge of the contributions of the faculty member.</w:t>
      </w:r>
    </w:p>
    <w:p w14:paraId="27150987" w14:textId="77777777" w:rsidR="003F1CCB" w:rsidRDefault="003F1CCB" w:rsidP="00A11E8B">
      <w:pPr>
        <w:pStyle w:val="ListParagraph"/>
        <w:ind w:right="108"/>
        <w:rPr>
          <w:rFonts w:ascii="Garamond" w:hAnsi="Garamond"/>
        </w:rPr>
      </w:pPr>
    </w:p>
    <w:p w14:paraId="6D1B584E" w14:textId="1AFAB07B" w:rsidR="003F1CCB" w:rsidRDefault="003F1CCB" w:rsidP="00A11E8B">
      <w:pPr>
        <w:numPr>
          <w:ilvl w:val="0"/>
          <w:numId w:val="27"/>
        </w:numPr>
        <w:ind w:right="108"/>
        <w:rPr>
          <w:rFonts w:ascii="Garamond" w:hAnsi="Garamond"/>
        </w:rPr>
      </w:pPr>
      <w:r w:rsidRPr="003F1CCB">
        <w:rPr>
          <w:rFonts w:ascii="Garamond" w:hAnsi="Garamond"/>
        </w:rPr>
        <w:t xml:space="preserve">When, as a result of an annual review, the </w:t>
      </w:r>
      <w:r w:rsidR="003659B1">
        <w:rPr>
          <w:rFonts w:ascii="Garamond" w:hAnsi="Garamond"/>
        </w:rPr>
        <w:t xml:space="preserve">DEO </w:t>
      </w:r>
      <w:r w:rsidRPr="003F1CCB">
        <w:rPr>
          <w:rFonts w:ascii="Garamond" w:hAnsi="Garamond"/>
        </w:rPr>
        <w:t xml:space="preserve">concludes that there are significant deficiencies related to teaching, research, or service, the </w:t>
      </w:r>
      <w:r w:rsidR="003659B1">
        <w:rPr>
          <w:rFonts w:ascii="Garamond" w:hAnsi="Garamond"/>
        </w:rPr>
        <w:t xml:space="preserve">DEO </w:t>
      </w:r>
      <w:r w:rsidRPr="003F1CCB">
        <w:rPr>
          <w:rFonts w:ascii="Garamond" w:hAnsi="Garamond"/>
        </w:rPr>
        <w:t>shall provide written notifications of these conclusions to the faculty member being reviewed, and the faculty member will be given an opportunity to respond in writing. The final report and the faculty member's response will be sent to the dean and will be kept with the faculty member's personnel records.</w:t>
      </w:r>
    </w:p>
    <w:p w14:paraId="4D17A77D" w14:textId="36BAD467" w:rsidR="003F1CCB" w:rsidRPr="00D40FC5" w:rsidRDefault="003F1CCB" w:rsidP="004679E0">
      <w:pPr>
        <w:ind w:left="720" w:right="108" w:hanging="270"/>
        <w:rPr>
          <w:rFonts w:ascii="Garamond" w:hAnsi="Garamond"/>
        </w:rPr>
      </w:pPr>
    </w:p>
    <w:p w14:paraId="1F8149B1" w14:textId="77777777" w:rsidR="001C27D2" w:rsidRPr="00D40FC5" w:rsidRDefault="001C27D2" w:rsidP="004679E0">
      <w:pPr>
        <w:ind w:left="720" w:right="108" w:hanging="270"/>
        <w:rPr>
          <w:rFonts w:ascii="Garamond" w:hAnsi="Garamond"/>
        </w:rPr>
      </w:pPr>
    </w:p>
    <w:p w14:paraId="3DF4D8A1" w14:textId="77777777" w:rsidR="001C27D2" w:rsidRPr="00D40FC5" w:rsidRDefault="001C27D2" w:rsidP="00A11E8B">
      <w:pPr>
        <w:numPr>
          <w:ilvl w:val="0"/>
          <w:numId w:val="69"/>
        </w:numPr>
        <w:ind w:left="540" w:right="108" w:hanging="540"/>
        <w:rPr>
          <w:rFonts w:ascii="Garamond" w:hAnsi="Garamond"/>
          <w:b/>
        </w:rPr>
      </w:pPr>
      <w:r w:rsidRPr="00D40FC5">
        <w:rPr>
          <w:rFonts w:ascii="Garamond" w:hAnsi="Garamond"/>
          <w:b/>
        </w:rPr>
        <w:t>Faculty Participation in Peer Review and Evalua</w:t>
      </w:r>
      <w:r w:rsidR="005F2933" w:rsidRPr="00D40FC5">
        <w:rPr>
          <w:rFonts w:ascii="Garamond" w:hAnsi="Garamond"/>
          <w:b/>
        </w:rPr>
        <w:t>tion for Appointment, Reappoint</w:t>
      </w:r>
      <w:r w:rsidRPr="00D40FC5">
        <w:rPr>
          <w:rFonts w:ascii="Garamond" w:hAnsi="Garamond"/>
          <w:b/>
        </w:rPr>
        <w:t>ment, Promotion and/or Tenure Recommendations</w:t>
      </w:r>
    </w:p>
    <w:p w14:paraId="75275D58" w14:textId="77777777" w:rsidR="001C27D2" w:rsidRPr="00D40FC5" w:rsidRDefault="001C27D2" w:rsidP="004679E0">
      <w:pPr>
        <w:tabs>
          <w:tab w:val="left" w:pos="720"/>
          <w:tab w:val="center" w:pos="4680"/>
        </w:tabs>
        <w:ind w:left="720" w:right="108" w:hanging="720"/>
        <w:rPr>
          <w:rFonts w:ascii="Garamond" w:hAnsi="Garamond"/>
        </w:rPr>
      </w:pPr>
    </w:p>
    <w:p w14:paraId="0234F667" w14:textId="1E512D70" w:rsidR="001C27D2" w:rsidRDefault="001C27D2" w:rsidP="00A11E8B">
      <w:pPr>
        <w:numPr>
          <w:ilvl w:val="0"/>
          <w:numId w:val="41"/>
        </w:numPr>
        <w:ind w:right="108"/>
        <w:rPr>
          <w:rFonts w:ascii="Garamond" w:hAnsi="Garamond"/>
        </w:rPr>
      </w:pPr>
      <w:r w:rsidRPr="00D40FC5">
        <w:rPr>
          <w:rFonts w:ascii="Garamond" w:hAnsi="Garamond"/>
        </w:rPr>
        <w:t>The composition of the "</w:t>
      </w:r>
      <w:r w:rsidR="00214DC7" w:rsidRPr="00D40FC5">
        <w:rPr>
          <w:rFonts w:ascii="Garamond" w:hAnsi="Garamond"/>
        </w:rPr>
        <w:t>Departmental Consulting Group</w:t>
      </w:r>
      <w:r w:rsidRPr="00D40FC5">
        <w:rPr>
          <w:rFonts w:ascii="Garamond" w:hAnsi="Garamond"/>
        </w:rPr>
        <w:t>" (hereafter denoted by "</w:t>
      </w:r>
      <w:r w:rsidR="00214DC7" w:rsidRPr="00D40FC5">
        <w:rPr>
          <w:rFonts w:ascii="Garamond" w:hAnsi="Garamond"/>
        </w:rPr>
        <w:t>DCG</w:t>
      </w:r>
      <w:r w:rsidRPr="00D40FC5">
        <w:rPr>
          <w:rFonts w:ascii="Garamond" w:hAnsi="Garamond"/>
        </w:rPr>
        <w:t xml:space="preserve">") participating in the review and evaluation process will vary depending upon the status of the person being considered and the purpose of the review and will be limited to faculty members who hold primary appointments in the department and who attend the meeting or meetings where the appropriate matter is discussed and resolved.  Membership of the </w:t>
      </w:r>
      <w:r w:rsidR="002D3AB0" w:rsidRPr="00D40FC5">
        <w:rPr>
          <w:rFonts w:ascii="Garamond" w:hAnsi="Garamond"/>
        </w:rPr>
        <w:t>DCG</w:t>
      </w:r>
      <w:r w:rsidRPr="00D40FC5">
        <w:rPr>
          <w:rFonts w:ascii="Garamond" w:hAnsi="Garamond"/>
        </w:rPr>
        <w:t xml:space="preserve"> shall be as follows</w:t>
      </w:r>
      <w:r w:rsidR="00BE6B99">
        <w:rPr>
          <w:rFonts w:ascii="Garamond" w:hAnsi="Garamond"/>
        </w:rPr>
        <w:t xml:space="preserve"> (excluding the DEO except as noted)</w:t>
      </w:r>
      <w:r w:rsidRPr="00D40FC5">
        <w:rPr>
          <w:rFonts w:ascii="Garamond" w:hAnsi="Garamond"/>
        </w:rPr>
        <w:t>:</w:t>
      </w:r>
    </w:p>
    <w:p w14:paraId="3D1989BD" w14:textId="2B11C8FB" w:rsidR="00EF26D9" w:rsidRDefault="00EF26D9">
      <w:pPr>
        <w:rPr>
          <w:rFonts w:ascii="Garamond" w:hAnsi="Garamond"/>
        </w:rPr>
      </w:pPr>
      <w:r>
        <w:rPr>
          <w:rFonts w:ascii="Garamond" w:hAnsi="Garamond"/>
        </w:rPr>
        <w:br w:type="page"/>
      </w:r>
    </w:p>
    <w:tbl>
      <w:tblPr>
        <w:tblStyle w:val="TableGrid"/>
        <w:tblW w:w="8876" w:type="dxa"/>
        <w:tblInd w:w="8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0"/>
        <w:gridCol w:w="4140"/>
        <w:gridCol w:w="56"/>
        <w:gridCol w:w="214"/>
        <w:gridCol w:w="4196"/>
      </w:tblGrid>
      <w:tr w:rsidR="00D27732" w:rsidRPr="00C72128" w14:paraId="5D8F7D00" w14:textId="77777777" w:rsidTr="00E33B70">
        <w:tc>
          <w:tcPr>
            <w:tcW w:w="4410" w:type="dxa"/>
            <w:gridSpan w:val="2"/>
            <w:tcBorders>
              <w:bottom w:val="single" w:sz="4" w:space="0" w:color="auto"/>
            </w:tcBorders>
          </w:tcPr>
          <w:p w14:paraId="02959ABA" w14:textId="44A012A1" w:rsidR="003C68BF" w:rsidRPr="00C72128" w:rsidRDefault="00D27732" w:rsidP="00C72128">
            <w:pPr>
              <w:tabs>
                <w:tab w:val="left" w:pos="6120"/>
              </w:tabs>
              <w:ind w:left="-12" w:right="108"/>
              <w:rPr>
                <w:rFonts w:ascii="Garamond" w:hAnsi="Garamond"/>
                <w:b/>
                <w:bCs/>
              </w:rPr>
            </w:pPr>
            <w:r w:rsidRPr="00C72128">
              <w:rPr>
                <w:rFonts w:ascii="Garamond" w:hAnsi="Garamond"/>
                <w:b/>
                <w:bCs/>
              </w:rPr>
              <w:lastRenderedPageBreak/>
              <w:t>Matter under Consideration</w:t>
            </w:r>
          </w:p>
        </w:tc>
        <w:tc>
          <w:tcPr>
            <w:tcW w:w="270" w:type="dxa"/>
            <w:gridSpan w:val="2"/>
          </w:tcPr>
          <w:p w14:paraId="5FA8D654" w14:textId="77777777" w:rsidR="00D27732" w:rsidRPr="00C72128" w:rsidRDefault="00D27732" w:rsidP="00D27732">
            <w:pPr>
              <w:pStyle w:val="ListParagraph"/>
              <w:ind w:left="0"/>
              <w:rPr>
                <w:rFonts w:ascii="Garamond" w:hAnsi="Garamond"/>
              </w:rPr>
            </w:pPr>
          </w:p>
        </w:tc>
        <w:tc>
          <w:tcPr>
            <w:tcW w:w="4196" w:type="dxa"/>
            <w:tcBorders>
              <w:bottom w:val="single" w:sz="4" w:space="0" w:color="auto"/>
            </w:tcBorders>
          </w:tcPr>
          <w:p w14:paraId="405D7CF4" w14:textId="6C656924" w:rsidR="003C68BF" w:rsidRPr="00C72128" w:rsidRDefault="00D27732" w:rsidP="00C72128">
            <w:pPr>
              <w:pStyle w:val="ListParagraph"/>
              <w:ind w:left="0"/>
              <w:rPr>
                <w:rFonts w:ascii="Garamond" w:hAnsi="Garamond"/>
                <w:b/>
                <w:bCs/>
              </w:rPr>
            </w:pPr>
            <w:r w:rsidRPr="00C72128">
              <w:rPr>
                <w:rFonts w:ascii="Garamond" w:hAnsi="Garamond"/>
                <w:b/>
                <w:bCs/>
              </w:rPr>
              <w:t>Membership of the DCG</w:t>
            </w:r>
          </w:p>
        </w:tc>
      </w:tr>
      <w:tr w:rsidR="00D27732" w:rsidRPr="00C72128" w14:paraId="074BE215" w14:textId="77777777" w:rsidTr="00E33B70">
        <w:tc>
          <w:tcPr>
            <w:tcW w:w="4410" w:type="dxa"/>
            <w:gridSpan w:val="2"/>
            <w:tcBorders>
              <w:top w:val="single" w:sz="4" w:space="0" w:color="auto"/>
              <w:bottom w:val="nil"/>
            </w:tcBorders>
          </w:tcPr>
          <w:p w14:paraId="3B72F3EE" w14:textId="77777777" w:rsidR="00C72128" w:rsidRPr="000859D1" w:rsidRDefault="00C72128" w:rsidP="00C72128">
            <w:pPr>
              <w:pStyle w:val="ListParagraph"/>
              <w:tabs>
                <w:tab w:val="left" w:pos="6120"/>
              </w:tabs>
              <w:ind w:left="336" w:right="108"/>
              <w:rPr>
                <w:rFonts w:ascii="Garamond" w:hAnsi="Garamond"/>
                <w:sz w:val="18"/>
                <w:szCs w:val="18"/>
              </w:rPr>
            </w:pPr>
          </w:p>
          <w:p w14:paraId="64BB4A1B" w14:textId="37BBD1F8" w:rsidR="00D27732" w:rsidRPr="00C72128" w:rsidRDefault="00D27732" w:rsidP="001744E1">
            <w:pPr>
              <w:pStyle w:val="ListParagraph"/>
              <w:numPr>
                <w:ilvl w:val="2"/>
                <w:numId w:val="27"/>
              </w:numPr>
              <w:tabs>
                <w:tab w:val="left" w:pos="6120"/>
              </w:tabs>
              <w:ind w:left="336" w:right="108"/>
              <w:rPr>
                <w:rFonts w:ascii="Garamond" w:hAnsi="Garamond"/>
              </w:rPr>
            </w:pPr>
            <w:r w:rsidRPr="00C72128">
              <w:rPr>
                <w:rFonts w:ascii="Garamond" w:hAnsi="Garamond"/>
              </w:rPr>
              <w:t>New appointments of tenured and tenure-track faculty at all ranks</w:t>
            </w:r>
          </w:p>
        </w:tc>
        <w:tc>
          <w:tcPr>
            <w:tcW w:w="270" w:type="dxa"/>
            <w:gridSpan w:val="2"/>
          </w:tcPr>
          <w:p w14:paraId="26945E93" w14:textId="77777777" w:rsidR="00D27732" w:rsidRPr="00C72128" w:rsidRDefault="00D27732" w:rsidP="00D27732">
            <w:pPr>
              <w:pStyle w:val="ListParagraph"/>
              <w:ind w:left="24"/>
              <w:rPr>
                <w:rFonts w:ascii="Garamond" w:hAnsi="Garamond"/>
              </w:rPr>
            </w:pPr>
          </w:p>
        </w:tc>
        <w:tc>
          <w:tcPr>
            <w:tcW w:w="4196" w:type="dxa"/>
            <w:tcBorders>
              <w:top w:val="single" w:sz="4" w:space="0" w:color="auto"/>
              <w:bottom w:val="nil"/>
            </w:tcBorders>
          </w:tcPr>
          <w:p w14:paraId="7DB5DC22" w14:textId="5ABA97C0" w:rsidR="00D27732" w:rsidRPr="00C72128" w:rsidRDefault="00D27732" w:rsidP="00D27732">
            <w:pPr>
              <w:pStyle w:val="ListParagraph"/>
              <w:ind w:left="24"/>
              <w:rPr>
                <w:rFonts w:ascii="Garamond" w:hAnsi="Garamond"/>
              </w:rPr>
            </w:pPr>
            <w:r w:rsidRPr="00C72128">
              <w:rPr>
                <w:rFonts w:ascii="Garamond" w:hAnsi="Garamond"/>
              </w:rPr>
              <w:t>All tenured and tenure-track faculty holding a primary appointment in the department</w:t>
            </w:r>
          </w:p>
          <w:p w14:paraId="0016D73D" w14:textId="00DB7220" w:rsidR="00D27732" w:rsidRPr="00D65471" w:rsidRDefault="00D27732" w:rsidP="00D27732">
            <w:pPr>
              <w:pStyle w:val="ListParagraph"/>
              <w:ind w:left="24"/>
              <w:rPr>
                <w:rFonts w:ascii="Garamond" w:hAnsi="Garamond"/>
                <w:sz w:val="12"/>
                <w:szCs w:val="12"/>
              </w:rPr>
            </w:pPr>
          </w:p>
        </w:tc>
      </w:tr>
      <w:tr w:rsidR="0088404E" w:rsidRPr="00C72128" w14:paraId="084409EC" w14:textId="77777777" w:rsidTr="00E33B70">
        <w:tc>
          <w:tcPr>
            <w:tcW w:w="4410" w:type="dxa"/>
            <w:gridSpan w:val="2"/>
            <w:tcBorders>
              <w:top w:val="nil"/>
            </w:tcBorders>
          </w:tcPr>
          <w:p w14:paraId="2A0E6186" w14:textId="028D0AAB" w:rsidR="0088404E" w:rsidRPr="00917AA6" w:rsidRDefault="000B76BD" w:rsidP="00917AA6">
            <w:pPr>
              <w:pStyle w:val="ListParagraph"/>
              <w:numPr>
                <w:ilvl w:val="2"/>
                <w:numId w:val="27"/>
              </w:numPr>
              <w:tabs>
                <w:tab w:val="left" w:pos="345"/>
                <w:tab w:val="left" w:pos="6120"/>
              </w:tabs>
              <w:ind w:right="108"/>
              <w:rPr>
                <w:rFonts w:ascii="Garamond" w:hAnsi="Garamond"/>
                <w:szCs w:val="24"/>
              </w:rPr>
            </w:pPr>
            <w:r>
              <w:rPr>
                <w:rFonts w:ascii="Garamond" w:hAnsi="Garamond"/>
                <w:szCs w:val="24"/>
              </w:rPr>
              <w:t>Appointment of Department Executive Officer</w:t>
            </w:r>
          </w:p>
        </w:tc>
        <w:tc>
          <w:tcPr>
            <w:tcW w:w="270" w:type="dxa"/>
            <w:gridSpan w:val="2"/>
          </w:tcPr>
          <w:p w14:paraId="04C02022" w14:textId="77777777" w:rsidR="0088404E" w:rsidRPr="00C72128" w:rsidRDefault="0088404E" w:rsidP="00D27732">
            <w:pPr>
              <w:pStyle w:val="ListParagraph"/>
              <w:ind w:left="24"/>
              <w:rPr>
                <w:rFonts w:ascii="Garamond" w:hAnsi="Garamond"/>
              </w:rPr>
            </w:pPr>
          </w:p>
        </w:tc>
        <w:tc>
          <w:tcPr>
            <w:tcW w:w="4196" w:type="dxa"/>
            <w:tcBorders>
              <w:top w:val="nil"/>
            </w:tcBorders>
          </w:tcPr>
          <w:p w14:paraId="4D6AEFEE" w14:textId="0F49F4E0" w:rsidR="0088404E" w:rsidRDefault="00824F21" w:rsidP="00824F21">
            <w:pPr>
              <w:rPr>
                <w:rFonts w:ascii="Garamond" w:hAnsi="Garamond"/>
                <w:szCs w:val="24"/>
              </w:rPr>
            </w:pPr>
            <w:r>
              <w:rPr>
                <w:rFonts w:ascii="Garamond" w:hAnsi="Garamond"/>
                <w:szCs w:val="24"/>
              </w:rPr>
              <w:t>All tenured, tenure-track, and non-tenure-track faculty holding a primary appointment in the department</w:t>
            </w:r>
            <w:r w:rsidR="00BE6B99">
              <w:rPr>
                <w:rFonts w:ascii="Garamond" w:hAnsi="Garamond"/>
                <w:szCs w:val="24"/>
              </w:rPr>
              <w:t>, including current DEO but excluding candidates</w:t>
            </w:r>
          </w:p>
          <w:p w14:paraId="599D72A5" w14:textId="09E265E0" w:rsidR="00824F21" w:rsidRPr="00D65471" w:rsidRDefault="00824F21" w:rsidP="00917AA6">
            <w:pPr>
              <w:rPr>
                <w:rFonts w:ascii="Garamond" w:hAnsi="Garamond"/>
                <w:sz w:val="12"/>
                <w:szCs w:val="12"/>
              </w:rPr>
            </w:pPr>
          </w:p>
        </w:tc>
      </w:tr>
      <w:tr w:rsidR="00D27732" w:rsidRPr="00C72128" w14:paraId="19BBF468" w14:textId="77777777" w:rsidTr="000859D1">
        <w:tc>
          <w:tcPr>
            <w:tcW w:w="4410" w:type="dxa"/>
            <w:gridSpan w:val="2"/>
          </w:tcPr>
          <w:p w14:paraId="052CE579" w14:textId="0095AD25" w:rsidR="00D27732" w:rsidRPr="00C72128" w:rsidRDefault="00D27732" w:rsidP="001744E1">
            <w:pPr>
              <w:pStyle w:val="ListParagraph"/>
              <w:numPr>
                <w:ilvl w:val="2"/>
                <w:numId w:val="27"/>
              </w:numPr>
              <w:ind w:right="108"/>
              <w:rPr>
                <w:rFonts w:ascii="Garamond" w:hAnsi="Garamond"/>
              </w:rPr>
            </w:pPr>
            <w:r w:rsidRPr="00C72128">
              <w:rPr>
                <w:rFonts w:ascii="Garamond" w:hAnsi="Garamond"/>
              </w:rPr>
              <w:t>Grant of tenure to new appointees</w:t>
            </w:r>
          </w:p>
        </w:tc>
        <w:tc>
          <w:tcPr>
            <w:tcW w:w="270" w:type="dxa"/>
            <w:gridSpan w:val="2"/>
          </w:tcPr>
          <w:p w14:paraId="196AAE71" w14:textId="77777777" w:rsidR="00D27732" w:rsidRPr="00C72128" w:rsidRDefault="00D27732" w:rsidP="00D27732">
            <w:pPr>
              <w:pStyle w:val="ListParagraph"/>
              <w:ind w:left="24"/>
              <w:rPr>
                <w:rFonts w:ascii="Garamond" w:hAnsi="Garamond"/>
              </w:rPr>
            </w:pPr>
          </w:p>
        </w:tc>
        <w:tc>
          <w:tcPr>
            <w:tcW w:w="4196" w:type="dxa"/>
          </w:tcPr>
          <w:p w14:paraId="266C09AD" w14:textId="3769A6C0" w:rsidR="003C68BF" w:rsidRPr="00C72128" w:rsidRDefault="00D27732" w:rsidP="003C68BF">
            <w:pPr>
              <w:pStyle w:val="ListParagraph"/>
              <w:ind w:left="24"/>
              <w:rPr>
                <w:rFonts w:ascii="Garamond" w:hAnsi="Garamond"/>
              </w:rPr>
            </w:pPr>
            <w:r w:rsidRPr="00C72128">
              <w:rPr>
                <w:rFonts w:ascii="Garamond" w:hAnsi="Garamond"/>
              </w:rPr>
              <w:t>Tenured faculty members holding a primary appointment in the department at the same rank or higher</w:t>
            </w:r>
          </w:p>
        </w:tc>
      </w:tr>
      <w:tr w:rsidR="00D27732" w:rsidRPr="00C72128" w14:paraId="2597008F" w14:textId="77777777" w:rsidTr="000859D1">
        <w:tc>
          <w:tcPr>
            <w:tcW w:w="4410" w:type="dxa"/>
            <w:gridSpan w:val="2"/>
          </w:tcPr>
          <w:p w14:paraId="5A9BF0C7" w14:textId="3A1FC435" w:rsidR="003C68BF" w:rsidRPr="00C72128" w:rsidRDefault="00D27732" w:rsidP="00C72128">
            <w:pPr>
              <w:pStyle w:val="ListParagraph"/>
              <w:numPr>
                <w:ilvl w:val="2"/>
                <w:numId w:val="27"/>
              </w:numPr>
              <w:ind w:right="108"/>
              <w:rPr>
                <w:rFonts w:ascii="Garamond" w:hAnsi="Garamond"/>
              </w:rPr>
            </w:pPr>
            <w:r w:rsidRPr="00C72128">
              <w:rPr>
                <w:rFonts w:ascii="Garamond" w:hAnsi="Garamond"/>
              </w:rPr>
              <w:t>Reappointments</w:t>
            </w:r>
          </w:p>
        </w:tc>
        <w:tc>
          <w:tcPr>
            <w:tcW w:w="270" w:type="dxa"/>
            <w:gridSpan w:val="2"/>
          </w:tcPr>
          <w:p w14:paraId="642F4474" w14:textId="77777777" w:rsidR="00D27732" w:rsidRPr="00C72128" w:rsidRDefault="00D27732" w:rsidP="001744E1">
            <w:pPr>
              <w:ind w:right="108"/>
              <w:rPr>
                <w:rFonts w:ascii="Garamond" w:hAnsi="Garamond"/>
              </w:rPr>
            </w:pPr>
          </w:p>
        </w:tc>
        <w:tc>
          <w:tcPr>
            <w:tcW w:w="4196" w:type="dxa"/>
          </w:tcPr>
          <w:p w14:paraId="2B70E892" w14:textId="2CB2D8AE" w:rsidR="00D27732" w:rsidRPr="00D65471" w:rsidRDefault="00D27732" w:rsidP="001744E1">
            <w:pPr>
              <w:ind w:right="108"/>
              <w:rPr>
                <w:rFonts w:ascii="Garamond" w:hAnsi="Garamond"/>
                <w:szCs w:val="24"/>
              </w:rPr>
            </w:pPr>
          </w:p>
        </w:tc>
      </w:tr>
      <w:tr w:rsidR="00D27732" w:rsidRPr="00C72128" w14:paraId="6D4ADB6D" w14:textId="77777777" w:rsidTr="000859D1">
        <w:tc>
          <w:tcPr>
            <w:tcW w:w="4410" w:type="dxa"/>
            <w:gridSpan w:val="2"/>
          </w:tcPr>
          <w:p w14:paraId="29EC1AF4" w14:textId="0270FFB6" w:rsidR="00D27732" w:rsidRPr="00C72128" w:rsidRDefault="00D27732" w:rsidP="001A085F">
            <w:pPr>
              <w:ind w:left="516" w:right="108"/>
              <w:rPr>
                <w:rFonts w:ascii="Garamond" w:hAnsi="Garamond"/>
              </w:rPr>
            </w:pPr>
            <w:r w:rsidRPr="00C72128">
              <w:rPr>
                <w:rFonts w:ascii="Garamond" w:hAnsi="Garamond"/>
              </w:rPr>
              <w:t>As Instructor or Assistant Professor</w:t>
            </w:r>
          </w:p>
        </w:tc>
        <w:tc>
          <w:tcPr>
            <w:tcW w:w="270" w:type="dxa"/>
            <w:gridSpan w:val="2"/>
          </w:tcPr>
          <w:p w14:paraId="198013CD" w14:textId="77777777" w:rsidR="00D27732" w:rsidRPr="00C72128" w:rsidRDefault="00D27732" w:rsidP="001744E1">
            <w:pPr>
              <w:tabs>
                <w:tab w:val="left" w:pos="6120"/>
              </w:tabs>
              <w:ind w:left="24" w:right="108"/>
              <w:rPr>
                <w:rFonts w:ascii="Garamond" w:hAnsi="Garamond"/>
              </w:rPr>
            </w:pPr>
          </w:p>
        </w:tc>
        <w:tc>
          <w:tcPr>
            <w:tcW w:w="4196" w:type="dxa"/>
          </w:tcPr>
          <w:p w14:paraId="7DADE5F2" w14:textId="1D1714A7" w:rsidR="00D27732" w:rsidRPr="00C72128" w:rsidRDefault="00D27732" w:rsidP="001744E1">
            <w:pPr>
              <w:tabs>
                <w:tab w:val="left" w:pos="6120"/>
              </w:tabs>
              <w:ind w:left="24" w:right="108"/>
              <w:rPr>
                <w:rFonts w:ascii="Garamond" w:hAnsi="Garamond"/>
              </w:rPr>
            </w:pPr>
            <w:r w:rsidRPr="00C72128">
              <w:rPr>
                <w:rFonts w:ascii="Garamond" w:hAnsi="Garamond"/>
              </w:rPr>
              <w:t>Tenured Associate and Full Professors holding a primary appointment in the department</w:t>
            </w:r>
          </w:p>
          <w:p w14:paraId="61D2C134" w14:textId="77777777" w:rsidR="00D27732" w:rsidRPr="00917AA6" w:rsidRDefault="00D27732" w:rsidP="001744E1">
            <w:pPr>
              <w:ind w:right="108"/>
              <w:rPr>
                <w:rFonts w:ascii="Garamond" w:hAnsi="Garamond"/>
                <w:sz w:val="12"/>
                <w:szCs w:val="12"/>
              </w:rPr>
            </w:pPr>
          </w:p>
        </w:tc>
      </w:tr>
      <w:tr w:rsidR="00D27732" w:rsidRPr="00C72128" w14:paraId="3C6071BF" w14:textId="77777777" w:rsidTr="000859D1">
        <w:tc>
          <w:tcPr>
            <w:tcW w:w="4410" w:type="dxa"/>
            <w:gridSpan w:val="2"/>
          </w:tcPr>
          <w:p w14:paraId="6BD0E83F" w14:textId="1476CDF7" w:rsidR="00D27732" w:rsidRPr="00C72128" w:rsidRDefault="00D27732" w:rsidP="001A085F">
            <w:pPr>
              <w:ind w:left="516" w:right="108"/>
              <w:rPr>
                <w:rFonts w:ascii="Garamond" w:hAnsi="Garamond"/>
              </w:rPr>
            </w:pPr>
            <w:r w:rsidRPr="00C72128">
              <w:rPr>
                <w:rFonts w:ascii="Garamond" w:hAnsi="Garamond"/>
              </w:rPr>
              <w:t>As Associate Professor</w:t>
            </w:r>
          </w:p>
        </w:tc>
        <w:tc>
          <w:tcPr>
            <w:tcW w:w="270" w:type="dxa"/>
            <w:gridSpan w:val="2"/>
          </w:tcPr>
          <w:p w14:paraId="2E0CF354" w14:textId="77777777" w:rsidR="00D27732" w:rsidRPr="00C72128" w:rsidRDefault="00D27732" w:rsidP="001A085F">
            <w:pPr>
              <w:tabs>
                <w:tab w:val="left" w:pos="6120"/>
              </w:tabs>
              <w:ind w:left="24" w:right="108"/>
              <w:rPr>
                <w:rFonts w:ascii="Garamond" w:hAnsi="Garamond"/>
              </w:rPr>
            </w:pPr>
          </w:p>
        </w:tc>
        <w:tc>
          <w:tcPr>
            <w:tcW w:w="4196" w:type="dxa"/>
          </w:tcPr>
          <w:p w14:paraId="233E6803" w14:textId="61845DBD" w:rsidR="00D27732" w:rsidRPr="00C72128" w:rsidRDefault="00D27732" w:rsidP="001A085F">
            <w:pPr>
              <w:tabs>
                <w:tab w:val="left" w:pos="6120"/>
              </w:tabs>
              <w:ind w:left="24" w:right="108"/>
              <w:rPr>
                <w:rFonts w:ascii="Garamond" w:hAnsi="Garamond"/>
              </w:rPr>
            </w:pPr>
            <w:r w:rsidRPr="00C72128">
              <w:rPr>
                <w:rFonts w:ascii="Garamond" w:hAnsi="Garamond"/>
              </w:rPr>
              <w:t>Tenured Associate and Full Professors holding a primary appointment in the department</w:t>
            </w:r>
          </w:p>
          <w:p w14:paraId="486A9845" w14:textId="77777777" w:rsidR="00D27732" w:rsidRPr="00917AA6" w:rsidRDefault="00D27732" w:rsidP="001744E1">
            <w:pPr>
              <w:ind w:right="108"/>
              <w:rPr>
                <w:rFonts w:ascii="Garamond" w:hAnsi="Garamond"/>
                <w:sz w:val="12"/>
                <w:szCs w:val="12"/>
              </w:rPr>
            </w:pPr>
          </w:p>
        </w:tc>
      </w:tr>
      <w:tr w:rsidR="00D27732" w:rsidRPr="00C72128" w14:paraId="3269800F" w14:textId="77777777" w:rsidTr="000859D1">
        <w:tc>
          <w:tcPr>
            <w:tcW w:w="4410" w:type="dxa"/>
            <w:gridSpan w:val="2"/>
          </w:tcPr>
          <w:p w14:paraId="5AF88EB1" w14:textId="75135390" w:rsidR="00D27732" w:rsidRPr="00C72128" w:rsidRDefault="00D27732" w:rsidP="001A085F">
            <w:pPr>
              <w:ind w:left="516" w:right="108"/>
              <w:rPr>
                <w:rFonts w:ascii="Garamond" w:hAnsi="Garamond"/>
              </w:rPr>
            </w:pPr>
            <w:r w:rsidRPr="00C72128">
              <w:rPr>
                <w:rFonts w:ascii="Garamond" w:hAnsi="Garamond"/>
              </w:rPr>
              <w:t>As Professor</w:t>
            </w:r>
          </w:p>
        </w:tc>
        <w:tc>
          <w:tcPr>
            <w:tcW w:w="270" w:type="dxa"/>
            <w:gridSpan w:val="2"/>
          </w:tcPr>
          <w:p w14:paraId="3BC6CF8C" w14:textId="77777777" w:rsidR="00D27732" w:rsidRPr="00C72128" w:rsidRDefault="00D27732" w:rsidP="001744E1">
            <w:pPr>
              <w:ind w:right="108"/>
              <w:rPr>
                <w:rFonts w:ascii="Garamond" w:hAnsi="Garamond"/>
              </w:rPr>
            </w:pPr>
          </w:p>
        </w:tc>
        <w:tc>
          <w:tcPr>
            <w:tcW w:w="4196" w:type="dxa"/>
          </w:tcPr>
          <w:p w14:paraId="0C870222" w14:textId="345D22BE" w:rsidR="003C68BF" w:rsidRPr="00917AA6" w:rsidRDefault="00D27732" w:rsidP="001744E1">
            <w:pPr>
              <w:ind w:right="108"/>
              <w:rPr>
                <w:rFonts w:ascii="Garamond" w:hAnsi="Garamond"/>
                <w:sz w:val="12"/>
                <w:szCs w:val="12"/>
              </w:rPr>
            </w:pPr>
            <w:r w:rsidRPr="00C72128">
              <w:rPr>
                <w:rFonts w:ascii="Garamond" w:hAnsi="Garamond"/>
              </w:rPr>
              <w:t>Tenured Professors holding a primary appointment in the department</w:t>
            </w:r>
          </w:p>
        </w:tc>
      </w:tr>
      <w:tr w:rsidR="00D27732" w:rsidRPr="00C72128" w14:paraId="7A4AA23B" w14:textId="77777777" w:rsidTr="000859D1">
        <w:tc>
          <w:tcPr>
            <w:tcW w:w="4410" w:type="dxa"/>
            <w:gridSpan w:val="2"/>
          </w:tcPr>
          <w:p w14:paraId="11D83690" w14:textId="2B48D17E" w:rsidR="00D27732" w:rsidRPr="00C72128" w:rsidRDefault="00D27732" w:rsidP="001A085F">
            <w:pPr>
              <w:pStyle w:val="ListParagraph"/>
              <w:numPr>
                <w:ilvl w:val="2"/>
                <w:numId w:val="27"/>
              </w:numPr>
              <w:ind w:right="108"/>
              <w:rPr>
                <w:rFonts w:ascii="Garamond" w:hAnsi="Garamond"/>
              </w:rPr>
            </w:pPr>
          </w:p>
        </w:tc>
        <w:tc>
          <w:tcPr>
            <w:tcW w:w="270" w:type="dxa"/>
            <w:gridSpan w:val="2"/>
          </w:tcPr>
          <w:p w14:paraId="4CB53D44" w14:textId="77777777" w:rsidR="00D27732" w:rsidRPr="00C72128" w:rsidRDefault="00D27732" w:rsidP="001744E1">
            <w:pPr>
              <w:ind w:right="108"/>
              <w:rPr>
                <w:rFonts w:ascii="Garamond" w:hAnsi="Garamond"/>
              </w:rPr>
            </w:pPr>
          </w:p>
        </w:tc>
        <w:tc>
          <w:tcPr>
            <w:tcW w:w="4196" w:type="dxa"/>
          </w:tcPr>
          <w:p w14:paraId="2EB1E929" w14:textId="2D0FA838" w:rsidR="00D27732" w:rsidRPr="00C72128" w:rsidRDefault="00D27732" w:rsidP="001744E1">
            <w:pPr>
              <w:ind w:right="108"/>
              <w:rPr>
                <w:rFonts w:ascii="Garamond" w:hAnsi="Garamond"/>
              </w:rPr>
            </w:pPr>
          </w:p>
        </w:tc>
      </w:tr>
      <w:tr w:rsidR="000C746A" w:rsidRPr="00C72128" w14:paraId="2DF6F7A9" w14:textId="77777777" w:rsidTr="000859D1">
        <w:trPr>
          <w:gridAfter w:val="2"/>
          <w:wAfter w:w="4410" w:type="dxa"/>
        </w:trPr>
        <w:tc>
          <w:tcPr>
            <w:tcW w:w="270" w:type="dxa"/>
          </w:tcPr>
          <w:p w14:paraId="602B6728" w14:textId="77777777" w:rsidR="000C746A" w:rsidRPr="00C72128" w:rsidRDefault="000C746A" w:rsidP="001744E1">
            <w:pPr>
              <w:ind w:right="108"/>
              <w:rPr>
                <w:rFonts w:ascii="Garamond" w:hAnsi="Garamond"/>
              </w:rPr>
            </w:pPr>
          </w:p>
        </w:tc>
        <w:tc>
          <w:tcPr>
            <w:tcW w:w="4196" w:type="dxa"/>
            <w:gridSpan w:val="2"/>
          </w:tcPr>
          <w:p w14:paraId="19535BD7" w14:textId="087071FD" w:rsidR="000C746A" w:rsidRPr="00917AA6" w:rsidRDefault="000C746A" w:rsidP="000C746A">
            <w:pPr>
              <w:ind w:right="108"/>
              <w:rPr>
                <w:rFonts w:ascii="Garamond" w:hAnsi="Garamond"/>
                <w:sz w:val="12"/>
                <w:szCs w:val="12"/>
              </w:rPr>
            </w:pPr>
          </w:p>
        </w:tc>
      </w:tr>
      <w:tr w:rsidR="00D27732" w:rsidRPr="00C72128" w14:paraId="708D2282" w14:textId="77777777" w:rsidTr="000859D1">
        <w:tc>
          <w:tcPr>
            <w:tcW w:w="4410" w:type="dxa"/>
            <w:gridSpan w:val="2"/>
          </w:tcPr>
          <w:p w14:paraId="0E145C81" w14:textId="236024C8" w:rsidR="00D27732" w:rsidRPr="00C72128" w:rsidRDefault="00D27732" w:rsidP="003C68BF">
            <w:pPr>
              <w:ind w:left="528" w:right="108"/>
              <w:rPr>
                <w:rFonts w:ascii="Garamond" w:hAnsi="Garamond"/>
              </w:rPr>
            </w:pPr>
            <w:r w:rsidRPr="00C72128">
              <w:rPr>
                <w:rFonts w:ascii="Garamond" w:hAnsi="Garamond"/>
              </w:rPr>
              <w:t>Promotion from Assistant Professor to Associate Professor</w:t>
            </w:r>
          </w:p>
        </w:tc>
        <w:tc>
          <w:tcPr>
            <w:tcW w:w="270" w:type="dxa"/>
            <w:gridSpan w:val="2"/>
          </w:tcPr>
          <w:p w14:paraId="2652C075" w14:textId="77777777" w:rsidR="00D27732" w:rsidRPr="00C72128" w:rsidRDefault="00D27732" w:rsidP="001744E1">
            <w:pPr>
              <w:ind w:right="108"/>
              <w:rPr>
                <w:rFonts w:ascii="Garamond" w:hAnsi="Garamond"/>
              </w:rPr>
            </w:pPr>
          </w:p>
        </w:tc>
        <w:tc>
          <w:tcPr>
            <w:tcW w:w="4196" w:type="dxa"/>
          </w:tcPr>
          <w:p w14:paraId="68DA7741" w14:textId="7C2158A6" w:rsidR="00D27732" w:rsidRPr="00C72128" w:rsidRDefault="00D27732" w:rsidP="001744E1">
            <w:pPr>
              <w:ind w:right="108"/>
              <w:rPr>
                <w:rFonts w:ascii="Garamond" w:hAnsi="Garamond"/>
              </w:rPr>
            </w:pPr>
            <w:r w:rsidRPr="00C72128">
              <w:rPr>
                <w:rFonts w:ascii="Garamond" w:hAnsi="Garamond"/>
              </w:rPr>
              <w:t>Tenured Associate and Full Professors holding a primary appointment in the department</w:t>
            </w:r>
          </w:p>
          <w:p w14:paraId="3E2D7277" w14:textId="71B932B0" w:rsidR="00D27732" w:rsidRPr="00917AA6" w:rsidRDefault="00D27732" w:rsidP="001744E1">
            <w:pPr>
              <w:ind w:right="108"/>
              <w:rPr>
                <w:rFonts w:ascii="Garamond" w:hAnsi="Garamond"/>
                <w:sz w:val="12"/>
                <w:szCs w:val="12"/>
              </w:rPr>
            </w:pPr>
          </w:p>
        </w:tc>
      </w:tr>
      <w:tr w:rsidR="00D27732" w:rsidRPr="00C72128" w14:paraId="3906D9C4" w14:textId="77777777" w:rsidTr="000859D1">
        <w:tc>
          <w:tcPr>
            <w:tcW w:w="4410" w:type="dxa"/>
            <w:gridSpan w:val="2"/>
          </w:tcPr>
          <w:p w14:paraId="6C6DCD20" w14:textId="2AE015C2" w:rsidR="00D27732" w:rsidRPr="00C72128" w:rsidRDefault="00D27732" w:rsidP="003C68BF">
            <w:pPr>
              <w:ind w:left="528" w:right="108"/>
              <w:rPr>
                <w:rFonts w:ascii="Garamond" w:hAnsi="Garamond"/>
              </w:rPr>
            </w:pPr>
            <w:r w:rsidRPr="00C72128">
              <w:rPr>
                <w:rFonts w:ascii="Garamond" w:hAnsi="Garamond"/>
              </w:rPr>
              <w:t>Promotion from Associate Professor to Full Professor</w:t>
            </w:r>
          </w:p>
        </w:tc>
        <w:tc>
          <w:tcPr>
            <w:tcW w:w="270" w:type="dxa"/>
            <w:gridSpan w:val="2"/>
          </w:tcPr>
          <w:p w14:paraId="63717DC8" w14:textId="77777777" w:rsidR="00D27732" w:rsidRPr="00C72128" w:rsidRDefault="00D27732" w:rsidP="001744E1">
            <w:pPr>
              <w:ind w:right="108"/>
              <w:rPr>
                <w:rFonts w:ascii="Garamond" w:hAnsi="Garamond"/>
              </w:rPr>
            </w:pPr>
          </w:p>
        </w:tc>
        <w:tc>
          <w:tcPr>
            <w:tcW w:w="4196" w:type="dxa"/>
          </w:tcPr>
          <w:p w14:paraId="38F63A90" w14:textId="4FAE0E90" w:rsidR="00D27732" w:rsidRPr="00C72128" w:rsidRDefault="00D27732" w:rsidP="001744E1">
            <w:pPr>
              <w:ind w:right="108"/>
              <w:rPr>
                <w:rFonts w:ascii="Garamond" w:hAnsi="Garamond"/>
              </w:rPr>
            </w:pPr>
            <w:r w:rsidRPr="00C72128">
              <w:rPr>
                <w:rFonts w:ascii="Garamond" w:hAnsi="Garamond"/>
              </w:rPr>
              <w:t>Tenured Full Professors holding a primary appointment in the department</w:t>
            </w:r>
          </w:p>
          <w:p w14:paraId="4B633C23" w14:textId="201DF96B" w:rsidR="00D27732" w:rsidRPr="00917AA6" w:rsidRDefault="00D27732" w:rsidP="001744E1">
            <w:pPr>
              <w:ind w:right="108"/>
              <w:rPr>
                <w:rFonts w:ascii="Garamond" w:hAnsi="Garamond"/>
                <w:sz w:val="12"/>
                <w:szCs w:val="12"/>
              </w:rPr>
            </w:pPr>
          </w:p>
        </w:tc>
      </w:tr>
      <w:tr w:rsidR="00D27732" w:rsidRPr="00C72128" w14:paraId="762164EC" w14:textId="77777777" w:rsidTr="000859D1">
        <w:tc>
          <w:tcPr>
            <w:tcW w:w="4410" w:type="dxa"/>
            <w:gridSpan w:val="2"/>
          </w:tcPr>
          <w:p w14:paraId="27504A0C" w14:textId="461A4CF7" w:rsidR="00D27732" w:rsidRPr="00C72128" w:rsidRDefault="00D27732" w:rsidP="003C68BF">
            <w:pPr>
              <w:ind w:left="528" w:right="108"/>
              <w:rPr>
                <w:rFonts w:ascii="Garamond" w:hAnsi="Garamond"/>
              </w:rPr>
            </w:pPr>
            <w:r w:rsidRPr="00C72128">
              <w:rPr>
                <w:rFonts w:ascii="Garamond" w:hAnsi="Garamond"/>
              </w:rPr>
              <w:t>Grant of Tenure in Rank</w:t>
            </w:r>
          </w:p>
        </w:tc>
        <w:tc>
          <w:tcPr>
            <w:tcW w:w="270" w:type="dxa"/>
            <w:gridSpan w:val="2"/>
          </w:tcPr>
          <w:p w14:paraId="773DF1C9" w14:textId="77777777" w:rsidR="00D27732" w:rsidRPr="00C72128" w:rsidRDefault="00D27732" w:rsidP="001744E1">
            <w:pPr>
              <w:ind w:right="108"/>
              <w:rPr>
                <w:rFonts w:ascii="Garamond" w:hAnsi="Garamond"/>
              </w:rPr>
            </w:pPr>
          </w:p>
        </w:tc>
        <w:tc>
          <w:tcPr>
            <w:tcW w:w="4196" w:type="dxa"/>
          </w:tcPr>
          <w:p w14:paraId="35385097" w14:textId="77777777" w:rsidR="00D27732" w:rsidRPr="00C72128" w:rsidRDefault="00D27732" w:rsidP="001744E1">
            <w:pPr>
              <w:ind w:right="108"/>
              <w:rPr>
                <w:rFonts w:ascii="Garamond" w:hAnsi="Garamond"/>
              </w:rPr>
            </w:pPr>
            <w:r w:rsidRPr="00C72128">
              <w:rPr>
                <w:rFonts w:ascii="Garamond" w:hAnsi="Garamond"/>
              </w:rPr>
              <w:t>Tenured faculty members holding a primary appointment in the department at the same rank or higher</w:t>
            </w:r>
          </w:p>
          <w:p w14:paraId="4E35844D" w14:textId="0F5118FD" w:rsidR="003C68BF" w:rsidRPr="00C72128" w:rsidRDefault="003C68BF" w:rsidP="001744E1">
            <w:pPr>
              <w:ind w:right="108"/>
              <w:rPr>
                <w:rFonts w:ascii="Garamond" w:hAnsi="Garamond"/>
              </w:rPr>
            </w:pPr>
          </w:p>
        </w:tc>
      </w:tr>
      <w:tr w:rsidR="00D27732" w:rsidRPr="00C72128" w14:paraId="42AF5501" w14:textId="77777777" w:rsidTr="000859D1">
        <w:tc>
          <w:tcPr>
            <w:tcW w:w="4410" w:type="dxa"/>
            <w:gridSpan w:val="2"/>
          </w:tcPr>
          <w:p w14:paraId="1D6BFE1B" w14:textId="68232FC0" w:rsidR="00D27732" w:rsidRPr="00C72128" w:rsidRDefault="00D27732" w:rsidP="00886569">
            <w:pPr>
              <w:pStyle w:val="ListParagraph"/>
              <w:numPr>
                <w:ilvl w:val="2"/>
                <w:numId w:val="27"/>
              </w:numPr>
              <w:ind w:right="108"/>
              <w:rPr>
                <w:rFonts w:ascii="Garamond" w:hAnsi="Garamond"/>
              </w:rPr>
            </w:pPr>
            <w:r w:rsidRPr="00C72128">
              <w:rPr>
                <w:rFonts w:ascii="Garamond" w:hAnsi="Garamond"/>
              </w:rPr>
              <w:t>Annual Review of Probationary Tenure</w:t>
            </w:r>
            <w:r w:rsidR="008D7CC5" w:rsidRPr="00C72128">
              <w:rPr>
                <w:rFonts w:ascii="Garamond" w:hAnsi="Garamond"/>
              </w:rPr>
              <w:t>-</w:t>
            </w:r>
            <w:r w:rsidRPr="00C72128">
              <w:rPr>
                <w:rFonts w:ascii="Garamond" w:hAnsi="Garamond"/>
              </w:rPr>
              <w:t>Track Faculty</w:t>
            </w:r>
          </w:p>
        </w:tc>
        <w:tc>
          <w:tcPr>
            <w:tcW w:w="270" w:type="dxa"/>
            <w:gridSpan w:val="2"/>
          </w:tcPr>
          <w:p w14:paraId="69EE3CD0" w14:textId="77777777" w:rsidR="00D27732" w:rsidRPr="00C72128" w:rsidRDefault="00D27732" w:rsidP="001744E1">
            <w:pPr>
              <w:ind w:right="108"/>
              <w:rPr>
                <w:rFonts w:ascii="Garamond" w:hAnsi="Garamond"/>
              </w:rPr>
            </w:pPr>
          </w:p>
        </w:tc>
        <w:tc>
          <w:tcPr>
            <w:tcW w:w="4196" w:type="dxa"/>
          </w:tcPr>
          <w:p w14:paraId="522525E4" w14:textId="269C893F" w:rsidR="00D27732" w:rsidRPr="00C72128" w:rsidRDefault="00D27732" w:rsidP="001744E1">
            <w:pPr>
              <w:ind w:right="108"/>
              <w:rPr>
                <w:rFonts w:ascii="Garamond" w:hAnsi="Garamond"/>
              </w:rPr>
            </w:pPr>
            <w:r w:rsidRPr="00C72128">
              <w:rPr>
                <w:rFonts w:ascii="Garamond" w:hAnsi="Garamond"/>
              </w:rPr>
              <w:t>Tenured faculty members holding the same or high</w:t>
            </w:r>
            <w:r w:rsidR="008D7CC5" w:rsidRPr="00C72128">
              <w:rPr>
                <w:rFonts w:ascii="Garamond" w:hAnsi="Garamond"/>
              </w:rPr>
              <w:t>er</w:t>
            </w:r>
            <w:r w:rsidRPr="00C72128">
              <w:rPr>
                <w:rFonts w:ascii="Garamond" w:hAnsi="Garamond"/>
              </w:rPr>
              <w:t xml:space="preserve"> rank</w:t>
            </w:r>
          </w:p>
          <w:p w14:paraId="5300043C" w14:textId="0E14E1BF" w:rsidR="00D27732" w:rsidRPr="00C72128" w:rsidRDefault="00D27732" w:rsidP="001744E1">
            <w:pPr>
              <w:ind w:right="108"/>
              <w:rPr>
                <w:rFonts w:ascii="Garamond" w:hAnsi="Garamond"/>
              </w:rPr>
            </w:pPr>
          </w:p>
        </w:tc>
      </w:tr>
      <w:tr w:rsidR="00D27732" w:rsidRPr="00C72128" w14:paraId="2FE82C8E" w14:textId="77777777" w:rsidTr="00D65471">
        <w:trPr>
          <w:cantSplit/>
        </w:trPr>
        <w:tc>
          <w:tcPr>
            <w:tcW w:w="4410" w:type="dxa"/>
            <w:gridSpan w:val="2"/>
          </w:tcPr>
          <w:p w14:paraId="6D26EEED" w14:textId="019A8472" w:rsidR="00D27732" w:rsidRPr="00C72128" w:rsidRDefault="00D27732" w:rsidP="00886569">
            <w:pPr>
              <w:pStyle w:val="ListParagraph"/>
              <w:numPr>
                <w:ilvl w:val="2"/>
                <w:numId w:val="27"/>
              </w:numPr>
              <w:ind w:right="108"/>
              <w:rPr>
                <w:rFonts w:ascii="Garamond" w:hAnsi="Garamond"/>
              </w:rPr>
            </w:pPr>
            <w:r w:rsidRPr="00C72128">
              <w:rPr>
                <w:rFonts w:ascii="Garamond" w:hAnsi="Garamond"/>
              </w:rPr>
              <w:t>Peer Review of Tenured Faculty</w:t>
            </w:r>
          </w:p>
        </w:tc>
        <w:tc>
          <w:tcPr>
            <w:tcW w:w="270" w:type="dxa"/>
            <w:gridSpan w:val="2"/>
          </w:tcPr>
          <w:p w14:paraId="5A4A3360" w14:textId="77777777" w:rsidR="00D27732" w:rsidRPr="00C72128" w:rsidRDefault="00D27732" w:rsidP="001744E1">
            <w:pPr>
              <w:ind w:right="108"/>
              <w:rPr>
                <w:rFonts w:ascii="Garamond" w:hAnsi="Garamond"/>
              </w:rPr>
            </w:pPr>
          </w:p>
        </w:tc>
        <w:tc>
          <w:tcPr>
            <w:tcW w:w="4196" w:type="dxa"/>
          </w:tcPr>
          <w:p w14:paraId="09A8E865" w14:textId="5D326912" w:rsidR="00D27732" w:rsidRPr="00C72128" w:rsidRDefault="00D27732" w:rsidP="001744E1">
            <w:pPr>
              <w:ind w:right="108"/>
              <w:rPr>
                <w:rFonts w:ascii="Garamond" w:hAnsi="Garamond"/>
              </w:rPr>
            </w:pPr>
            <w:r w:rsidRPr="00C72128">
              <w:rPr>
                <w:rFonts w:ascii="Garamond" w:hAnsi="Garamond"/>
              </w:rPr>
              <w:t>Tenured faculty members holding the same or higher rank and holding a primary appointment in the department,</w:t>
            </w:r>
            <w:r w:rsidRPr="00C72128">
              <w:rPr>
                <w:rStyle w:val="FootnoteReference"/>
                <w:rFonts w:ascii="Garamond" w:hAnsi="Garamond"/>
              </w:rPr>
              <w:footnoteReference w:id="1"/>
            </w:r>
            <w:r w:rsidRPr="00C72128">
              <w:rPr>
                <w:rFonts w:ascii="Garamond" w:hAnsi="Garamond"/>
              </w:rPr>
              <w:t xml:space="preserve">  excepting the faculty member being reviewed</w:t>
            </w:r>
          </w:p>
        </w:tc>
      </w:tr>
    </w:tbl>
    <w:p w14:paraId="45A01EF1" w14:textId="0C4D0E49" w:rsidR="001C27D2" w:rsidRPr="00D40FC5" w:rsidRDefault="001C27D2" w:rsidP="006C7A65">
      <w:pPr>
        <w:numPr>
          <w:ilvl w:val="0"/>
          <w:numId w:val="41"/>
        </w:numPr>
        <w:ind w:right="108"/>
        <w:rPr>
          <w:rFonts w:ascii="Garamond" w:hAnsi="Garamond"/>
          <w:szCs w:val="24"/>
        </w:rPr>
      </w:pPr>
      <w:r w:rsidRPr="00D40FC5">
        <w:rPr>
          <w:rFonts w:ascii="Garamond" w:hAnsi="Garamond"/>
          <w:szCs w:val="24"/>
        </w:rPr>
        <w:t xml:space="preserve">The following persons shall not be considered members of the </w:t>
      </w:r>
      <w:r w:rsidR="002D3AB0" w:rsidRPr="00D40FC5">
        <w:rPr>
          <w:rFonts w:ascii="Garamond" w:hAnsi="Garamond"/>
          <w:szCs w:val="24"/>
        </w:rPr>
        <w:t>DCG</w:t>
      </w:r>
      <w:r w:rsidRPr="00D40FC5">
        <w:rPr>
          <w:rFonts w:ascii="Garamond" w:hAnsi="Garamond"/>
          <w:szCs w:val="24"/>
        </w:rPr>
        <w:t xml:space="preserve">:  faculty members who have tendered their resignations prior to the meeting; </w:t>
      </w:r>
      <w:r w:rsidR="006F0E40">
        <w:rPr>
          <w:rFonts w:ascii="Garamond" w:hAnsi="Garamond"/>
          <w:szCs w:val="24"/>
        </w:rPr>
        <w:t>instructional faculty</w:t>
      </w:r>
      <w:r w:rsidR="00BE6B99">
        <w:rPr>
          <w:rFonts w:ascii="Garamond" w:hAnsi="Garamond"/>
          <w:szCs w:val="24"/>
        </w:rPr>
        <w:t xml:space="preserve"> unless otherwise specified</w:t>
      </w:r>
      <w:r w:rsidR="00BA0D43">
        <w:rPr>
          <w:rFonts w:ascii="Garamond" w:hAnsi="Garamond"/>
          <w:szCs w:val="24"/>
        </w:rPr>
        <w:t>;</w:t>
      </w:r>
      <w:r w:rsidR="006F0E40">
        <w:rPr>
          <w:rFonts w:ascii="Garamond" w:hAnsi="Garamond"/>
          <w:szCs w:val="24"/>
        </w:rPr>
        <w:t xml:space="preserve"> </w:t>
      </w:r>
      <w:r w:rsidRPr="00971F15">
        <w:rPr>
          <w:rFonts w:ascii="Garamond" w:hAnsi="Garamond"/>
          <w:szCs w:val="24"/>
        </w:rPr>
        <w:t>adjunct and</w:t>
      </w:r>
      <w:r w:rsidRPr="00D40FC5">
        <w:rPr>
          <w:rFonts w:ascii="Garamond" w:hAnsi="Garamond"/>
          <w:szCs w:val="24"/>
        </w:rPr>
        <w:t xml:space="preserve"> visi</w:t>
      </w:r>
      <w:r w:rsidR="005F2933" w:rsidRPr="00D40FC5">
        <w:rPr>
          <w:rFonts w:ascii="Garamond" w:hAnsi="Garamond"/>
          <w:szCs w:val="24"/>
        </w:rPr>
        <w:t>ting profes</w:t>
      </w:r>
      <w:r w:rsidRPr="00D40FC5">
        <w:rPr>
          <w:rFonts w:ascii="Garamond" w:hAnsi="Garamond"/>
          <w:szCs w:val="24"/>
        </w:rPr>
        <w:t xml:space="preserve">sors; emeriti; the Dean and Provost; persons </w:t>
      </w:r>
      <w:r w:rsidRPr="00D40FC5">
        <w:rPr>
          <w:rFonts w:ascii="Garamond" w:hAnsi="Garamond"/>
          <w:szCs w:val="24"/>
        </w:rPr>
        <w:lastRenderedPageBreak/>
        <w:t xml:space="preserve">charged </w:t>
      </w:r>
      <w:r w:rsidR="005F2933" w:rsidRPr="00D40FC5">
        <w:rPr>
          <w:rFonts w:ascii="Garamond" w:hAnsi="Garamond"/>
          <w:szCs w:val="24"/>
        </w:rPr>
        <w:t>with making an independent rec</w:t>
      </w:r>
      <w:r w:rsidRPr="00D40FC5">
        <w:rPr>
          <w:rFonts w:ascii="Garamond" w:hAnsi="Garamond"/>
          <w:szCs w:val="24"/>
        </w:rPr>
        <w:t xml:space="preserve">ommendation to the Dean or to the Provost.  </w:t>
      </w:r>
      <w:r w:rsidR="0025369A">
        <w:rPr>
          <w:rFonts w:ascii="Garamond" w:hAnsi="Garamond"/>
          <w:szCs w:val="24"/>
        </w:rPr>
        <w:t>For</w:t>
      </w:r>
      <w:r w:rsidR="001F0E75">
        <w:rPr>
          <w:rFonts w:ascii="Garamond" w:hAnsi="Garamond"/>
          <w:szCs w:val="24"/>
        </w:rPr>
        <w:t xml:space="preserve"> peer reviews</w:t>
      </w:r>
      <w:r w:rsidR="006C7A65">
        <w:rPr>
          <w:rFonts w:ascii="Garamond" w:hAnsi="Garamond"/>
          <w:szCs w:val="24"/>
        </w:rPr>
        <w:t xml:space="preserve"> of faculty</w:t>
      </w:r>
      <w:r w:rsidR="001F0E75">
        <w:rPr>
          <w:rFonts w:ascii="Garamond" w:hAnsi="Garamond"/>
          <w:szCs w:val="24"/>
        </w:rPr>
        <w:t xml:space="preserve">, the </w:t>
      </w:r>
      <w:r w:rsidR="003659B1">
        <w:rPr>
          <w:rFonts w:ascii="Garamond" w:hAnsi="Garamond"/>
          <w:szCs w:val="24"/>
        </w:rPr>
        <w:t xml:space="preserve">DEO </w:t>
      </w:r>
      <w:r w:rsidR="001F0E75">
        <w:rPr>
          <w:rFonts w:ascii="Garamond" w:hAnsi="Garamond"/>
          <w:szCs w:val="24"/>
        </w:rPr>
        <w:t xml:space="preserve">and other academic administrators may not </w:t>
      </w:r>
      <w:r w:rsidR="006C7A65">
        <w:rPr>
          <w:rFonts w:ascii="Garamond" w:hAnsi="Garamond"/>
          <w:szCs w:val="24"/>
        </w:rPr>
        <w:t>be present for DCG meetings</w:t>
      </w:r>
      <w:r w:rsidR="001F0E75">
        <w:rPr>
          <w:rFonts w:ascii="Garamond" w:hAnsi="Garamond"/>
          <w:szCs w:val="24"/>
        </w:rPr>
        <w:t xml:space="preserve">.  </w:t>
      </w:r>
      <w:r w:rsidR="00DD289F">
        <w:rPr>
          <w:rFonts w:ascii="Garamond" w:hAnsi="Garamond"/>
          <w:szCs w:val="24"/>
        </w:rPr>
        <w:t>In all other cases</w:t>
      </w:r>
      <w:r w:rsidR="00200FB4">
        <w:rPr>
          <w:rFonts w:ascii="Garamond" w:hAnsi="Garamond"/>
          <w:szCs w:val="24"/>
        </w:rPr>
        <w:t xml:space="preserve">, </w:t>
      </w:r>
      <w:r w:rsidRPr="00D40FC5">
        <w:rPr>
          <w:rFonts w:ascii="Garamond" w:hAnsi="Garamond"/>
          <w:szCs w:val="24"/>
        </w:rPr>
        <w:t xml:space="preserve">the </w:t>
      </w:r>
      <w:r w:rsidR="003659B1">
        <w:rPr>
          <w:rFonts w:ascii="Garamond" w:hAnsi="Garamond"/>
          <w:szCs w:val="24"/>
        </w:rPr>
        <w:t xml:space="preserve">DEO </w:t>
      </w:r>
      <w:r w:rsidR="001A7BFB">
        <w:rPr>
          <w:rFonts w:ascii="Garamond" w:hAnsi="Garamond"/>
          <w:szCs w:val="24"/>
        </w:rPr>
        <w:t>can</w:t>
      </w:r>
      <w:r w:rsidR="001A7BFB" w:rsidRPr="00D40FC5">
        <w:rPr>
          <w:rFonts w:ascii="Garamond" w:hAnsi="Garamond"/>
          <w:szCs w:val="24"/>
        </w:rPr>
        <w:t xml:space="preserve"> </w:t>
      </w:r>
      <w:r w:rsidRPr="00D40FC5">
        <w:rPr>
          <w:rFonts w:ascii="Garamond" w:hAnsi="Garamond"/>
          <w:szCs w:val="24"/>
        </w:rPr>
        <w:t xml:space="preserve">attend the meetings of the </w:t>
      </w:r>
      <w:r w:rsidR="002D3AB0" w:rsidRPr="00D40FC5">
        <w:rPr>
          <w:rFonts w:ascii="Garamond" w:hAnsi="Garamond"/>
          <w:szCs w:val="24"/>
        </w:rPr>
        <w:t>DCG</w:t>
      </w:r>
      <w:r w:rsidR="001A7BFB">
        <w:rPr>
          <w:rFonts w:ascii="Garamond" w:hAnsi="Garamond"/>
          <w:szCs w:val="24"/>
        </w:rPr>
        <w:t xml:space="preserve"> </w:t>
      </w:r>
      <w:r w:rsidR="0025369A">
        <w:rPr>
          <w:rFonts w:ascii="Garamond" w:hAnsi="Garamond"/>
          <w:szCs w:val="24"/>
        </w:rPr>
        <w:t xml:space="preserve">only </w:t>
      </w:r>
      <w:r w:rsidR="001A7BFB">
        <w:rPr>
          <w:rFonts w:ascii="Garamond" w:hAnsi="Garamond"/>
          <w:szCs w:val="24"/>
        </w:rPr>
        <w:t>if invited by the DCG chair</w:t>
      </w:r>
      <w:r w:rsidR="0025369A">
        <w:rPr>
          <w:rFonts w:ascii="Garamond" w:hAnsi="Garamond"/>
          <w:szCs w:val="24"/>
        </w:rPr>
        <w:t>,</w:t>
      </w:r>
      <w:r w:rsidRPr="00D40FC5">
        <w:rPr>
          <w:rFonts w:ascii="Garamond" w:hAnsi="Garamond"/>
          <w:szCs w:val="24"/>
        </w:rPr>
        <w:t xml:space="preserve"> </w:t>
      </w:r>
      <w:r w:rsidR="008B4AA5" w:rsidRPr="00D40FC5">
        <w:rPr>
          <w:rFonts w:ascii="Garamond" w:hAnsi="Garamond"/>
          <w:szCs w:val="24"/>
        </w:rPr>
        <w:t>to obtain information and per</w:t>
      </w:r>
      <w:r w:rsidRPr="00D40FC5">
        <w:rPr>
          <w:rFonts w:ascii="Garamond" w:hAnsi="Garamond"/>
          <w:szCs w:val="24"/>
        </w:rPr>
        <w:t>ceptions about the candidate by listening to the group discussion.  Although the</w:t>
      </w:r>
      <w:r w:rsidR="00C66D81" w:rsidRPr="00D40FC5">
        <w:rPr>
          <w:rFonts w:ascii="Garamond" w:hAnsi="Garamond"/>
          <w:szCs w:val="24"/>
        </w:rPr>
        <w:t xml:space="preserve"> </w:t>
      </w:r>
      <w:r w:rsidR="003659B1">
        <w:rPr>
          <w:rFonts w:ascii="Garamond" w:hAnsi="Garamond"/>
          <w:szCs w:val="24"/>
        </w:rPr>
        <w:t xml:space="preserve">DEO </w:t>
      </w:r>
      <w:r w:rsidRPr="00D40FC5">
        <w:rPr>
          <w:rFonts w:ascii="Garamond" w:hAnsi="Garamond"/>
          <w:szCs w:val="24"/>
        </w:rPr>
        <w:t xml:space="preserve">should exchange any factual information with the group, he/she shall not express an opinion about the candidate in the </w:t>
      </w:r>
      <w:r w:rsidR="00A82AF5" w:rsidRPr="00D40FC5">
        <w:rPr>
          <w:rFonts w:ascii="Garamond" w:hAnsi="Garamond"/>
          <w:szCs w:val="24"/>
        </w:rPr>
        <w:t>meetings and</w:t>
      </w:r>
      <w:r w:rsidRPr="00D40FC5">
        <w:rPr>
          <w:rFonts w:ascii="Garamond" w:hAnsi="Garamond"/>
          <w:szCs w:val="24"/>
        </w:rPr>
        <w:t xml:space="preserve"> shall not participate in any vote.</w:t>
      </w:r>
      <w:r w:rsidR="00BE6B99">
        <w:rPr>
          <w:rFonts w:ascii="Garamond" w:hAnsi="Garamond"/>
          <w:szCs w:val="24"/>
        </w:rPr>
        <w:t xml:space="preserve">  These DEO limitations do not apply when the DEO has no independent recommendation, such as in the appointment of a new DEO.</w:t>
      </w:r>
    </w:p>
    <w:p w14:paraId="2ACFEA35" w14:textId="77777777" w:rsidR="001C27D2" w:rsidRPr="00D40FC5" w:rsidRDefault="001C27D2" w:rsidP="004679E0">
      <w:pPr>
        <w:ind w:left="720" w:right="108" w:hanging="360"/>
        <w:rPr>
          <w:rFonts w:ascii="Garamond" w:hAnsi="Garamond"/>
        </w:rPr>
      </w:pPr>
    </w:p>
    <w:p w14:paraId="0558AC5A" w14:textId="0921E108" w:rsidR="001C27D2" w:rsidRPr="00D40FC5" w:rsidRDefault="001C27D2" w:rsidP="00A11E8B">
      <w:pPr>
        <w:numPr>
          <w:ilvl w:val="0"/>
          <w:numId w:val="41"/>
        </w:numPr>
        <w:ind w:right="108"/>
        <w:rPr>
          <w:rFonts w:ascii="Garamond" w:hAnsi="Garamond"/>
        </w:rPr>
      </w:pPr>
      <w:r w:rsidRPr="00D40FC5">
        <w:rPr>
          <w:rFonts w:ascii="Garamond" w:hAnsi="Garamond"/>
        </w:rPr>
        <w:t xml:space="preserve">If a </w:t>
      </w:r>
      <w:r w:rsidR="003659B1">
        <w:rPr>
          <w:rFonts w:ascii="Garamond" w:hAnsi="Garamond"/>
        </w:rPr>
        <w:t xml:space="preserve">DEO </w:t>
      </w:r>
      <w:r w:rsidRPr="00D40FC5">
        <w:rPr>
          <w:rFonts w:ascii="Garamond" w:hAnsi="Garamond"/>
        </w:rPr>
        <w:t xml:space="preserve">is being considered </w:t>
      </w:r>
      <w:r w:rsidRPr="00D40FC5">
        <w:rPr>
          <w:rFonts w:ascii="Garamond" w:hAnsi="Garamond"/>
          <w:szCs w:val="24"/>
        </w:rPr>
        <w:t>for reappointment or</w:t>
      </w:r>
      <w:r w:rsidRPr="00D40FC5">
        <w:rPr>
          <w:rFonts w:ascii="Garamond" w:hAnsi="Garamond"/>
        </w:rPr>
        <w:t xml:space="preserve"> promotion and/or tenure, the Dean shall select an Associate Dean</w:t>
      </w:r>
      <w:r w:rsidR="005F2933" w:rsidRPr="00D40FC5">
        <w:rPr>
          <w:rFonts w:ascii="Garamond" w:hAnsi="Garamond"/>
        </w:rPr>
        <w:t xml:space="preserve"> or a </w:t>
      </w:r>
      <w:r w:rsidR="003659B1">
        <w:rPr>
          <w:rFonts w:ascii="Garamond" w:hAnsi="Garamond"/>
        </w:rPr>
        <w:t xml:space="preserve">DEO </w:t>
      </w:r>
      <w:r w:rsidRPr="00D40FC5">
        <w:rPr>
          <w:rFonts w:ascii="Garamond" w:hAnsi="Garamond"/>
        </w:rPr>
        <w:t xml:space="preserve">holding the rank of professor with tenure to assume the responsibilities of the </w:t>
      </w:r>
      <w:r w:rsidR="003659B1">
        <w:rPr>
          <w:rFonts w:ascii="Garamond" w:hAnsi="Garamond"/>
        </w:rPr>
        <w:t xml:space="preserve">DEO </w:t>
      </w:r>
      <w:r w:rsidRPr="00D40FC5">
        <w:rPr>
          <w:rFonts w:ascii="Garamond" w:hAnsi="Garamond"/>
        </w:rPr>
        <w:t>in the review process except that such p</w:t>
      </w:r>
      <w:r w:rsidR="00FD6E61" w:rsidRPr="00D40FC5">
        <w:rPr>
          <w:rFonts w:ascii="Garamond" w:hAnsi="Garamond"/>
        </w:rPr>
        <w:t>erson will nei</w:t>
      </w:r>
      <w:r w:rsidRPr="00D40FC5">
        <w:rPr>
          <w:rFonts w:ascii="Garamond" w:hAnsi="Garamond"/>
        </w:rPr>
        <w:t xml:space="preserve">ther vote nor transmit </w:t>
      </w:r>
      <w:r w:rsidR="00BA3DD0">
        <w:rPr>
          <w:rFonts w:ascii="Garamond" w:hAnsi="Garamond"/>
        </w:rPr>
        <w:t>their</w:t>
      </w:r>
      <w:r w:rsidRPr="00D40FC5">
        <w:rPr>
          <w:rFonts w:ascii="Garamond" w:hAnsi="Garamond"/>
        </w:rPr>
        <w:t xml:space="preserve"> independent recommendation to the Dean.  The selection shall be made after consultation with the </w:t>
      </w:r>
      <w:r w:rsidR="002D3AB0" w:rsidRPr="00D40FC5">
        <w:rPr>
          <w:rFonts w:ascii="Garamond" w:hAnsi="Garamond"/>
        </w:rPr>
        <w:t>DCG</w:t>
      </w:r>
      <w:r w:rsidRPr="00D40FC5">
        <w:rPr>
          <w:rFonts w:ascii="Garamond" w:hAnsi="Garamond"/>
        </w:rPr>
        <w:t>.</w:t>
      </w:r>
    </w:p>
    <w:p w14:paraId="35D8BBE8" w14:textId="77777777" w:rsidR="001C27D2" w:rsidRPr="00D40FC5" w:rsidRDefault="001C27D2" w:rsidP="004679E0">
      <w:pPr>
        <w:ind w:left="720" w:right="108" w:hanging="360"/>
        <w:rPr>
          <w:rFonts w:ascii="Garamond" w:hAnsi="Garamond"/>
        </w:rPr>
      </w:pPr>
    </w:p>
    <w:p w14:paraId="56AD8A7F" w14:textId="6E057AB8" w:rsidR="001C27D2" w:rsidRDefault="00F9111C" w:rsidP="00A11E8B">
      <w:pPr>
        <w:numPr>
          <w:ilvl w:val="0"/>
          <w:numId w:val="41"/>
        </w:numPr>
        <w:ind w:right="108"/>
        <w:rPr>
          <w:rFonts w:ascii="Garamond" w:hAnsi="Garamond"/>
          <w:szCs w:val="24"/>
        </w:rPr>
      </w:pPr>
      <w:r w:rsidRPr="00F9111C">
        <w:rPr>
          <w:rFonts w:ascii="Garamond" w:hAnsi="Garamond"/>
        </w:rPr>
        <w:t xml:space="preserve">In the event that the DCG in a department numbers fewer than four, the group should be enlarged to at least four by including </w:t>
      </w:r>
      <w:r w:rsidR="008A65AD">
        <w:rPr>
          <w:rFonts w:ascii="Garamond" w:hAnsi="Garamond"/>
        </w:rPr>
        <w:t xml:space="preserve">tenured </w:t>
      </w:r>
      <w:r w:rsidRPr="00F9111C">
        <w:rPr>
          <w:rFonts w:ascii="Garamond" w:hAnsi="Garamond"/>
        </w:rPr>
        <w:t xml:space="preserve">faculty members </w:t>
      </w:r>
      <w:r w:rsidR="00200FB4">
        <w:rPr>
          <w:rFonts w:ascii="Garamond" w:hAnsi="Garamond"/>
        </w:rPr>
        <w:t xml:space="preserve">at the </w:t>
      </w:r>
      <w:r w:rsidR="002A4CC2">
        <w:rPr>
          <w:rFonts w:ascii="Garamond" w:hAnsi="Garamond"/>
        </w:rPr>
        <w:t>appropriate</w:t>
      </w:r>
      <w:r w:rsidR="00200FB4">
        <w:rPr>
          <w:rFonts w:ascii="Garamond" w:hAnsi="Garamond"/>
        </w:rPr>
        <w:t xml:space="preserve"> rank</w:t>
      </w:r>
      <w:r w:rsidR="002A4CC2">
        <w:rPr>
          <w:rFonts w:ascii="Garamond" w:hAnsi="Garamond"/>
        </w:rPr>
        <w:t>(s)</w:t>
      </w:r>
      <w:r w:rsidR="00200FB4">
        <w:rPr>
          <w:rFonts w:ascii="Garamond" w:hAnsi="Garamond"/>
        </w:rPr>
        <w:t xml:space="preserve"> </w:t>
      </w:r>
      <w:r w:rsidRPr="00F9111C">
        <w:rPr>
          <w:rFonts w:ascii="Garamond" w:hAnsi="Garamond"/>
        </w:rPr>
        <w:t xml:space="preserve">from other departments as selected by the Dean after consultation with the </w:t>
      </w:r>
      <w:r w:rsidR="003659B1">
        <w:rPr>
          <w:rFonts w:ascii="Garamond" w:hAnsi="Garamond"/>
        </w:rPr>
        <w:t xml:space="preserve">DEO </w:t>
      </w:r>
      <w:r w:rsidRPr="00F9111C">
        <w:rPr>
          <w:rFonts w:ascii="Garamond" w:hAnsi="Garamond"/>
        </w:rPr>
        <w:t xml:space="preserve">and the </w:t>
      </w:r>
      <w:r w:rsidR="00DD289F">
        <w:rPr>
          <w:rFonts w:ascii="Garamond" w:hAnsi="Garamond"/>
        </w:rPr>
        <w:t>faculty member being</w:t>
      </w:r>
      <w:r w:rsidR="00DD289F" w:rsidRPr="00F9111C">
        <w:rPr>
          <w:rFonts w:ascii="Garamond" w:hAnsi="Garamond"/>
        </w:rPr>
        <w:t xml:space="preserve"> </w:t>
      </w:r>
      <w:r w:rsidRPr="00F9111C">
        <w:rPr>
          <w:rFonts w:ascii="Garamond" w:hAnsi="Garamond"/>
        </w:rPr>
        <w:t>review</w:t>
      </w:r>
      <w:r w:rsidR="00DD289F">
        <w:rPr>
          <w:rFonts w:ascii="Garamond" w:hAnsi="Garamond"/>
        </w:rPr>
        <w:t>ed or the candidate for</w:t>
      </w:r>
      <w:r w:rsidRPr="00F9111C">
        <w:rPr>
          <w:rFonts w:ascii="Garamond" w:hAnsi="Garamond"/>
        </w:rPr>
        <w:t xml:space="preserve"> reappointment or promotion and/or tenure.</w:t>
      </w:r>
    </w:p>
    <w:p w14:paraId="5AA71475" w14:textId="77777777" w:rsidR="0057346A" w:rsidRDefault="0057346A" w:rsidP="004679E0">
      <w:pPr>
        <w:ind w:left="720" w:right="108" w:hanging="360"/>
        <w:rPr>
          <w:rFonts w:ascii="Garamond" w:hAnsi="Garamond"/>
          <w:szCs w:val="24"/>
        </w:rPr>
      </w:pPr>
    </w:p>
    <w:p w14:paraId="56C8C30A" w14:textId="1471A2FA" w:rsidR="001C27D2" w:rsidRPr="00E73E55" w:rsidRDefault="0057346A" w:rsidP="00A11E8B">
      <w:pPr>
        <w:numPr>
          <w:ilvl w:val="0"/>
          <w:numId w:val="41"/>
        </w:numPr>
        <w:ind w:right="108"/>
        <w:rPr>
          <w:rFonts w:ascii="Garamond" w:hAnsi="Garamond"/>
        </w:rPr>
      </w:pPr>
      <w:r w:rsidRPr="00E73E55">
        <w:rPr>
          <w:rFonts w:ascii="Garamond" w:hAnsi="Garamond"/>
          <w:szCs w:val="24"/>
        </w:rPr>
        <w:t xml:space="preserve">When the </w:t>
      </w:r>
      <w:r w:rsidR="003659B1">
        <w:rPr>
          <w:rFonts w:ascii="Garamond" w:hAnsi="Garamond"/>
          <w:szCs w:val="24"/>
        </w:rPr>
        <w:t>DEO</w:t>
      </w:r>
      <w:r w:rsidR="0004602E" w:rsidRPr="00E73E55">
        <w:rPr>
          <w:rFonts w:ascii="Garamond" w:hAnsi="Garamond"/>
          <w:szCs w:val="24"/>
        </w:rPr>
        <w:t xml:space="preserve"> of a department is unable to provide an independent review of a faculty member, </w:t>
      </w:r>
      <w:r w:rsidR="00F62020" w:rsidRPr="00E73E55">
        <w:rPr>
          <w:rFonts w:ascii="Garamond" w:hAnsi="Garamond"/>
          <w:szCs w:val="24"/>
        </w:rPr>
        <w:t>a DCG</w:t>
      </w:r>
      <w:r w:rsidR="0004602E" w:rsidRPr="00E73E55">
        <w:rPr>
          <w:rFonts w:ascii="Garamond" w:hAnsi="Garamond"/>
          <w:szCs w:val="24"/>
        </w:rPr>
        <w:t xml:space="preserve"> is assembled in consultation with the Dean in the spring semester of the academic year before the review</w:t>
      </w:r>
      <w:r w:rsidR="00E73E55">
        <w:rPr>
          <w:rFonts w:ascii="Garamond" w:hAnsi="Garamond"/>
          <w:szCs w:val="24"/>
        </w:rPr>
        <w:t xml:space="preserve">. </w:t>
      </w:r>
      <w:r w:rsidR="00700C83">
        <w:rPr>
          <w:rFonts w:ascii="Garamond" w:hAnsi="Garamond"/>
          <w:szCs w:val="24"/>
        </w:rPr>
        <w:t xml:space="preserve"> </w:t>
      </w:r>
      <w:r w:rsidR="00F62020" w:rsidRPr="00E73E55">
        <w:rPr>
          <w:rFonts w:ascii="Garamond" w:hAnsi="Garamond"/>
          <w:szCs w:val="24"/>
        </w:rPr>
        <w:t>At its first meeting, the DCG</w:t>
      </w:r>
      <w:r w:rsidR="0004602E" w:rsidRPr="00E73E55">
        <w:rPr>
          <w:rFonts w:ascii="Garamond" w:hAnsi="Garamond"/>
          <w:szCs w:val="24"/>
        </w:rPr>
        <w:t xml:space="preserve"> will elect, by vote, a member of the group to act as the </w:t>
      </w:r>
      <w:r w:rsidR="003659B1">
        <w:rPr>
          <w:rFonts w:ascii="Garamond" w:hAnsi="Garamond"/>
          <w:szCs w:val="24"/>
        </w:rPr>
        <w:t>DEO</w:t>
      </w:r>
      <w:r w:rsidR="00D42F68">
        <w:rPr>
          <w:rFonts w:ascii="Garamond" w:hAnsi="Garamond"/>
          <w:szCs w:val="24"/>
        </w:rPr>
        <w:t>-</w:t>
      </w:r>
      <w:r w:rsidR="0004602E" w:rsidRPr="00E73E55">
        <w:rPr>
          <w:rFonts w:ascii="Garamond" w:hAnsi="Garamond"/>
          <w:szCs w:val="24"/>
        </w:rPr>
        <w:t xml:space="preserve">designate (acting in place of the </w:t>
      </w:r>
      <w:r w:rsidR="003659B1">
        <w:rPr>
          <w:rFonts w:ascii="Garamond" w:hAnsi="Garamond"/>
          <w:szCs w:val="24"/>
        </w:rPr>
        <w:t>DEO</w:t>
      </w:r>
      <w:r w:rsidR="0004602E" w:rsidRPr="00E73E55">
        <w:rPr>
          <w:rFonts w:ascii="Garamond" w:hAnsi="Garamond"/>
          <w:szCs w:val="24"/>
        </w:rPr>
        <w:t>) for the part</w:t>
      </w:r>
      <w:r w:rsidR="00E73E55">
        <w:rPr>
          <w:rFonts w:ascii="Garamond" w:hAnsi="Garamond"/>
          <w:szCs w:val="24"/>
        </w:rPr>
        <w:t xml:space="preserve">icular promotion case at hand. </w:t>
      </w:r>
      <w:r w:rsidR="00700C83">
        <w:rPr>
          <w:rFonts w:ascii="Garamond" w:hAnsi="Garamond"/>
          <w:szCs w:val="24"/>
        </w:rPr>
        <w:t xml:space="preserve"> </w:t>
      </w:r>
      <w:r w:rsidR="0004602E" w:rsidRPr="00E73E55">
        <w:rPr>
          <w:rFonts w:ascii="Garamond" w:hAnsi="Garamond"/>
          <w:szCs w:val="24"/>
        </w:rPr>
        <w:t xml:space="preserve">The election of the </w:t>
      </w:r>
      <w:r w:rsidR="003659B1">
        <w:rPr>
          <w:rFonts w:ascii="Garamond" w:hAnsi="Garamond"/>
          <w:szCs w:val="24"/>
        </w:rPr>
        <w:t>DEO</w:t>
      </w:r>
      <w:r w:rsidR="00D42F68">
        <w:rPr>
          <w:rFonts w:ascii="Garamond" w:hAnsi="Garamond"/>
          <w:szCs w:val="24"/>
        </w:rPr>
        <w:t>-</w:t>
      </w:r>
      <w:r w:rsidR="0004602E" w:rsidRPr="00E73E55">
        <w:rPr>
          <w:rFonts w:ascii="Garamond" w:hAnsi="Garamond"/>
          <w:szCs w:val="24"/>
        </w:rPr>
        <w:t>designate will be su</w:t>
      </w:r>
      <w:r w:rsidR="00E73E55">
        <w:rPr>
          <w:rFonts w:ascii="Garamond" w:hAnsi="Garamond"/>
          <w:szCs w:val="24"/>
        </w:rPr>
        <w:t xml:space="preserve">bject to approval by the Dean. </w:t>
      </w:r>
      <w:r w:rsidR="0004602E" w:rsidRPr="00E73E55">
        <w:rPr>
          <w:rFonts w:ascii="Garamond" w:hAnsi="Garamond"/>
          <w:szCs w:val="24"/>
        </w:rPr>
        <w:t xml:space="preserve">The </w:t>
      </w:r>
      <w:r w:rsidR="003659B1">
        <w:rPr>
          <w:rFonts w:ascii="Garamond" w:hAnsi="Garamond"/>
          <w:szCs w:val="24"/>
        </w:rPr>
        <w:t>DEO</w:t>
      </w:r>
      <w:r w:rsidR="00C7380E">
        <w:rPr>
          <w:rFonts w:ascii="Garamond" w:hAnsi="Garamond"/>
          <w:szCs w:val="24"/>
        </w:rPr>
        <w:t>-</w:t>
      </w:r>
      <w:r w:rsidR="0004602E" w:rsidRPr="00E73E55">
        <w:rPr>
          <w:rFonts w:ascii="Garamond" w:hAnsi="Garamond"/>
          <w:szCs w:val="24"/>
        </w:rPr>
        <w:t>designate shall not participate in the DCG delibera</w:t>
      </w:r>
      <w:r w:rsidR="00E73E55">
        <w:rPr>
          <w:rFonts w:ascii="Garamond" w:hAnsi="Garamond"/>
          <w:szCs w:val="24"/>
        </w:rPr>
        <w:t xml:space="preserve">tions for the particular case. </w:t>
      </w:r>
      <w:r w:rsidR="00700C83">
        <w:rPr>
          <w:rFonts w:ascii="Garamond" w:hAnsi="Garamond"/>
          <w:szCs w:val="24"/>
        </w:rPr>
        <w:t xml:space="preserve"> </w:t>
      </w:r>
      <w:r w:rsidR="0004602E" w:rsidRPr="00E73E55">
        <w:rPr>
          <w:rFonts w:ascii="Garamond" w:hAnsi="Garamond"/>
          <w:szCs w:val="24"/>
        </w:rPr>
        <w:t xml:space="preserve">The </w:t>
      </w:r>
      <w:r w:rsidR="003659B1">
        <w:rPr>
          <w:rFonts w:ascii="Garamond" w:hAnsi="Garamond"/>
          <w:szCs w:val="24"/>
        </w:rPr>
        <w:t>DEO</w:t>
      </w:r>
      <w:r w:rsidR="00D42F68">
        <w:rPr>
          <w:rFonts w:ascii="Garamond" w:hAnsi="Garamond"/>
          <w:szCs w:val="24"/>
        </w:rPr>
        <w:t>-</w:t>
      </w:r>
      <w:r w:rsidR="0004602E" w:rsidRPr="00E73E55">
        <w:rPr>
          <w:rFonts w:ascii="Garamond" w:hAnsi="Garamond"/>
          <w:szCs w:val="24"/>
        </w:rPr>
        <w:t xml:space="preserve">designate will handle all of the duties usually handled by the </w:t>
      </w:r>
      <w:r w:rsidR="003659B1">
        <w:rPr>
          <w:rFonts w:ascii="Garamond" w:hAnsi="Garamond"/>
          <w:szCs w:val="24"/>
        </w:rPr>
        <w:t>DEO</w:t>
      </w:r>
      <w:r w:rsidR="0004602E" w:rsidRPr="00E73E55">
        <w:rPr>
          <w:rFonts w:ascii="Garamond" w:hAnsi="Garamond"/>
          <w:szCs w:val="24"/>
        </w:rPr>
        <w:t>, including providing communication and feedback to the faculty member being evaluated for promotion and/or granting tenure, soliciting exter</w:t>
      </w:r>
      <w:r w:rsidR="00E73E55">
        <w:rPr>
          <w:rFonts w:ascii="Garamond" w:hAnsi="Garamond"/>
          <w:szCs w:val="24"/>
        </w:rPr>
        <w:t xml:space="preserve">nal letters of reference, etc. </w:t>
      </w:r>
      <w:r w:rsidR="0004602E" w:rsidRPr="00E73E55">
        <w:rPr>
          <w:rFonts w:ascii="Garamond" w:hAnsi="Garamond"/>
          <w:szCs w:val="24"/>
        </w:rPr>
        <w:t xml:space="preserve">This process should be initiated in the spring semester </w:t>
      </w:r>
      <w:r w:rsidR="00E73E55">
        <w:rPr>
          <w:rFonts w:ascii="Garamond" w:hAnsi="Garamond"/>
          <w:szCs w:val="24"/>
        </w:rPr>
        <w:t xml:space="preserve">of </w:t>
      </w:r>
      <w:r w:rsidR="0004602E" w:rsidRPr="00E73E55">
        <w:rPr>
          <w:rFonts w:ascii="Garamond" w:hAnsi="Garamond"/>
          <w:szCs w:val="24"/>
        </w:rPr>
        <w:t xml:space="preserve">the academic year before the review so the </w:t>
      </w:r>
      <w:r w:rsidR="003659B1">
        <w:rPr>
          <w:rFonts w:ascii="Garamond" w:hAnsi="Garamond"/>
          <w:szCs w:val="24"/>
        </w:rPr>
        <w:t>DEO</w:t>
      </w:r>
      <w:r w:rsidR="00C7380E">
        <w:rPr>
          <w:rFonts w:ascii="Garamond" w:hAnsi="Garamond"/>
          <w:szCs w:val="24"/>
        </w:rPr>
        <w:t>-</w:t>
      </w:r>
      <w:r w:rsidR="0004602E" w:rsidRPr="00E73E55">
        <w:rPr>
          <w:rFonts w:ascii="Garamond" w:hAnsi="Garamond"/>
          <w:szCs w:val="24"/>
        </w:rPr>
        <w:t>designate is in place to handle the early stages of the review process.</w:t>
      </w:r>
    </w:p>
    <w:p w14:paraId="6EEF3E1B" w14:textId="77777777" w:rsidR="000078FE" w:rsidRDefault="000078FE" w:rsidP="004679E0">
      <w:pPr>
        <w:tabs>
          <w:tab w:val="left" w:pos="720"/>
          <w:tab w:val="left" w:pos="6660"/>
        </w:tabs>
        <w:ind w:left="720" w:right="108"/>
        <w:rPr>
          <w:rFonts w:ascii="Garamond" w:hAnsi="Garamond"/>
        </w:rPr>
      </w:pPr>
    </w:p>
    <w:p w14:paraId="6B2E8C17" w14:textId="77777777" w:rsidR="00652A87" w:rsidRPr="00D40FC5" w:rsidRDefault="00652A87" w:rsidP="004679E0">
      <w:pPr>
        <w:tabs>
          <w:tab w:val="left" w:pos="720"/>
          <w:tab w:val="left" w:pos="6660"/>
        </w:tabs>
        <w:ind w:left="720" w:right="108"/>
        <w:rPr>
          <w:rFonts w:ascii="Garamond" w:hAnsi="Garamond"/>
        </w:rPr>
      </w:pPr>
    </w:p>
    <w:p w14:paraId="73C138FA" w14:textId="77777777" w:rsidR="001C27D2" w:rsidRPr="00D40FC5" w:rsidRDefault="001C27D2" w:rsidP="00A11E8B">
      <w:pPr>
        <w:numPr>
          <w:ilvl w:val="0"/>
          <w:numId w:val="69"/>
        </w:numPr>
        <w:ind w:left="540" w:right="108" w:hanging="540"/>
        <w:rPr>
          <w:rFonts w:ascii="Garamond" w:hAnsi="Garamond"/>
        </w:rPr>
      </w:pPr>
      <w:r w:rsidRPr="00D40FC5">
        <w:rPr>
          <w:rFonts w:ascii="Garamond" w:hAnsi="Garamond"/>
          <w:b/>
        </w:rPr>
        <w:t>Procedures for New Appointments</w:t>
      </w:r>
    </w:p>
    <w:p w14:paraId="56B3BAF1" w14:textId="77777777" w:rsidR="001C27D2" w:rsidRPr="00D40FC5" w:rsidRDefault="001C27D2" w:rsidP="004679E0">
      <w:pPr>
        <w:tabs>
          <w:tab w:val="left" w:pos="720"/>
          <w:tab w:val="left" w:pos="6660"/>
        </w:tabs>
        <w:ind w:left="720" w:right="108" w:hanging="720"/>
        <w:rPr>
          <w:rFonts w:ascii="Garamond" w:hAnsi="Garamond"/>
        </w:rPr>
      </w:pPr>
    </w:p>
    <w:p w14:paraId="48178D96" w14:textId="6483F077" w:rsidR="001C27D2" w:rsidRPr="00D40FC5" w:rsidRDefault="001C27D2" w:rsidP="00A11E8B">
      <w:pPr>
        <w:numPr>
          <w:ilvl w:val="0"/>
          <w:numId w:val="39"/>
        </w:numPr>
        <w:ind w:right="108"/>
        <w:rPr>
          <w:rFonts w:ascii="Garamond" w:hAnsi="Garamond"/>
        </w:rPr>
      </w:pPr>
      <w:r w:rsidRPr="00D40FC5">
        <w:rPr>
          <w:rFonts w:ascii="Garamond" w:hAnsi="Garamond"/>
        </w:rPr>
        <w:t>Any appointment to a probationary or tenured faculty position of a person not then holding such a position in the College of Engineering shall</w:t>
      </w:r>
      <w:r w:rsidR="00FD6E61" w:rsidRPr="00D40FC5">
        <w:rPr>
          <w:rFonts w:ascii="Garamond" w:hAnsi="Garamond"/>
        </w:rPr>
        <w:t xml:space="preserve"> be deemed a new appoint</w:t>
      </w:r>
      <w:r w:rsidRPr="00D40FC5">
        <w:rPr>
          <w:rFonts w:ascii="Garamond" w:hAnsi="Garamond"/>
        </w:rPr>
        <w:t>ment.</w:t>
      </w:r>
      <w:r w:rsidR="00023FDC">
        <w:rPr>
          <w:rFonts w:ascii="Garamond" w:hAnsi="Garamond"/>
        </w:rPr>
        <w:t xml:space="preserve"> In case the appointment involves individuals who already hold a tenured or tenure</w:t>
      </w:r>
      <w:r w:rsidR="008D7CC5">
        <w:rPr>
          <w:rFonts w:ascii="Garamond" w:hAnsi="Garamond"/>
        </w:rPr>
        <w:t>-</w:t>
      </w:r>
      <w:r w:rsidR="00023FDC">
        <w:rPr>
          <w:rFonts w:ascii="Garamond" w:hAnsi="Garamond"/>
        </w:rPr>
        <w:t>track appointment in another College of the University, all the procedures in this section will ap</w:t>
      </w:r>
      <w:r w:rsidR="00177519">
        <w:rPr>
          <w:rFonts w:ascii="Garamond" w:hAnsi="Garamond"/>
        </w:rPr>
        <w:t xml:space="preserve">ply except for those in items </w:t>
      </w:r>
      <w:r w:rsidR="000D4F74">
        <w:rPr>
          <w:rFonts w:ascii="Garamond" w:hAnsi="Garamond"/>
        </w:rPr>
        <w:t xml:space="preserve">4 </w:t>
      </w:r>
      <w:r w:rsidR="001B03FF">
        <w:rPr>
          <w:rFonts w:ascii="Garamond" w:hAnsi="Garamond"/>
        </w:rPr>
        <w:t>(</w:t>
      </w:r>
      <w:r w:rsidR="00023FDC">
        <w:rPr>
          <w:rFonts w:ascii="Garamond" w:hAnsi="Garamond"/>
        </w:rPr>
        <w:t>b-e</w:t>
      </w:r>
      <w:r w:rsidR="001B03FF">
        <w:rPr>
          <w:rFonts w:ascii="Garamond" w:hAnsi="Garamond"/>
        </w:rPr>
        <w:t>)</w:t>
      </w:r>
      <w:r w:rsidR="00023FDC">
        <w:rPr>
          <w:rFonts w:ascii="Garamond" w:hAnsi="Garamond"/>
        </w:rPr>
        <w:t>.</w:t>
      </w:r>
    </w:p>
    <w:p w14:paraId="4A9F8BC2" w14:textId="77777777" w:rsidR="001C27D2" w:rsidRPr="00D40FC5" w:rsidRDefault="001C27D2" w:rsidP="004679E0">
      <w:pPr>
        <w:ind w:left="720" w:right="108" w:hanging="360"/>
        <w:rPr>
          <w:rFonts w:ascii="Garamond" w:hAnsi="Garamond"/>
        </w:rPr>
      </w:pPr>
    </w:p>
    <w:p w14:paraId="65C16A44" w14:textId="7D57A0D9" w:rsidR="001C27D2" w:rsidRPr="009466B3" w:rsidRDefault="001C27D2" w:rsidP="00A11E8B">
      <w:pPr>
        <w:numPr>
          <w:ilvl w:val="0"/>
          <w:numId w:val="39"/>
        </w:numPr>
        <w:ind w:right="108"/>
        <w:rPr>
          <w:rStyle w:val="fontstyle21"/>
          <w:color w:val="auto"/>
        </w:rPr>
      </w:pPr>
      <w:r w:rsidRPr="00D40FC5">
        <w:rPr>
          <w:rFonts w:ascii="Garamond" w:hAnsi="Garamond"/>
        </w:rPr>
        <w:t xml:space="preserve">When a faculty position is to be filled, the </w:t>
      </w:r>
      <w:r w:rsidR="003659B1">
        <w:rPr>
          <w:rFonts w:ascii="Garamond" w:hAnsi="Garamond"/>
        </w:rPr>
        <w:t xml:space="preserve">DEO </w:t>
      </w:r>
      <w:r w:rsidR="00600080">
        <w:rPr>
          <w:rFonts w:ascii="Garamond" w:hAnsi="Garamond"/>
        </w:rPr>
        <w:t>shall</w:t>
      </w:r>
      <w:r w:rsidR="00600080" w:rsidRPr="00D40FC5">
        <w:rPr>
          <w:rFonts w:ascii="Garamond" w:hAnsi="Garamond"/>
        </w:rPr>
        <w:t xml:space="preserve"> </w:t>
      </w:r>
      <w:r w:rsidRPr="00D40FC5">
        <w:rPr>
          <w:rFonts w:ascii="Garamond" w:hAnsi="Garamond"/>
        </w:rPr>
        <w:t>appoint and designate the chair of a Search Committee consistin</w:t>
      </w:r>
      <w:r w:rsidR="00FD6E61" w:rsidRPr="00D40FC5">
        <w:rPr>
          <w:rFonts w:ascii="Garamond" w:hAnsi="Garamond"/>
        </w:rPr>
        <w:t>g of at least three faculty mem</w:t>
      </w:r>
      <w:r w:rsidRPr="00D40FC5">
        <w:rPr>
          <w:rFonts w:ascii="Garamond" w:hAnsi="Garamond"/>
        </w:rPr>
        <w:t xml:space="preserve">bers holding primary appointments in the department.  If advantageous, a faculty member holding secondary appointment in the department, or </w:t>
      </w:r>
      <w:r w:rsidR="00FD6E61" w:rsidRPr="00D40FC5">
        <w:rPr>
          <w:rFonts w:ascii="Garamond" w:hAnsi="Garamond"/>
        </w:rPr>
        <w:t>external to the depart</w:t>
      </w:r>
      <w:r w:rsidRPr="00D40FC5">
        <w:rPr>
          <w:rFonts w:ascii="Garamond" w:hAnsi="Garamond"/>
        </w:rPr>
        <w:t xml:space="preserve">ment, may be added to the committee.  </w:t>
      </w:r>
      <w:r w:rsidR="00600080">
        <w:rPr>
          <w:rFonts w:ascii="Garamond" w:hAnsi="Garamond"/>
        </w:rPr>
        <w:t>T</w:t>
      </w:r>
      <w:r w:rsidRPr="00D40FC5">
        <w:rPr>
          <w:rFonts w:ascii="Garamond" w:hAnsi="Garamond"/>
        </w:rPr>
        <w:t>he entire departmental faculty may be designated as the Search Committee.</w:t>
      </w:r>
      <w:r w:rsidR="000D4F74">
        <w:rPr>
          <w:rFonts w:ascii="Garamond" w:hAnsi="Garamond"/>
        </w:rPr>
        <w:t xml:space="preserve"> </w:t>
      </w:r>
      <w:r w:rsidR="00DC4DAB" w:rsidRPr="00365A6D">
        <w:rPr>
          <w:rFonts w:ascii="Garamond" w:hAnsi="Garamond"/>
        </w:rPr>
        <w:t xml:space="preserve">In </w:t>
      </w:r>
      <w:r w:rsidR="00DC4DAB" w:rsidRPr="00365A6D">
        <w:rPr>
          <w:rFonts w:ascii="Garamond" w:hAnsi="Garamond"/>
        </w:rPr>
        <w:lastRenderedPageBreak/>
        <w:t xml:space="preserve">consultation with the Dean’s Office the </w:t>
      </w:r>
      <w:r w:rsidR="00611969">
        <w:rPr>
          <w:rStyle w:val="fontstyle21"/>
        </w:rPr>
        <w:t xml:space="preserve">DEO shall appoint to the </w:t>
      </w:r>
      <w:r w:rsidR="000D4F74" w:rsidRPr="2FA94BE1">
        <w:rPr>
          <w:rStyle w:val="fontstyle21"/>
        </w:rPr>
        <w:t xml:space="preserve">Search Committee </w:t>
      </w:r>
      <w:r w:rsidR="00634627">
        <w:rPr>
          <w:rStyle w:val="fontstyle21"/>
        </w:rPr>
        <w:t xml:space="preserve"> </w:t>
      </w:r>
      <w:r w:rsidR="009466B3">
        <w:rPr>
          <w:rStyle w:val="fontstyle21"/>
        </w:rPr>
        <w:t>a Search</w:t>
      </w:r>
      <w:r w:rsidR="000D4F74" w:rsidRPr="2FA94BE1">
        <w:rPr>
          <w:rStyle w:val="fontstyle21"/>
        </w:rPr>
        <w:t xml:space="preserve"> Advocate with voting privileges who is a tenured faculty member with a primary appointment in the College of Engineering, outside the hiring department</w:t>
      </w:r>
      <w:r w:rsidR="000D4F74">
        <w:rPr>
          <w:rStyle w:val="fontstyle21"/>
        </w:rPr>
        <w:t>.</w:t>
      </w:r>
      <w:r w:rsidR="009466B3">
        <w:rPr>
          <w:rStyle w:val="fontstyle21"/>
        </w:rPr>
        <w:t xml:space="preserve"> </w:t>
      </w:r>
      <w:r w:rsidR="009466B3" w:rsidRPr="00365A6D">
        <w:rPr>
          <w:rFonts w:ascii="Garamond" w:hAnsi="Garamond"/>
          <w:szCs w:val="24"/>
        </w:rPr>
        <w:t xml:space="preserve">The Search Advocate is responsible for ensuring that the process follows the guidelines and best practices </w:t>
      </w:r>
      <w:r w:rsidR="009466B3" w:rsidRPr="00365A6D">
        <w:rPr>
          <w:rStyle w:val="CommentReference"/>
          <w:rFonts w:ascii="Garamond" w:hAnsi="Garamond"/>
          <w:sz w:val="24"/>
          <w:szCs w:val="24"/>
        </w:rPr>
        <w:t>for faculty searches recommended by the University</w:t>
      </w:r>
      <w:r w:rsidR="00BA3DD0">
        <w:rPr>
          <w:rStyle w:val="CommentReference"/>
          <w:rFonts w:ascii="Garamond" w:hAnsi="Garamond"/>
          <w:sz w:val="24"/>
          <w:szCs w:val="24"/>
        </w:rPr>
        <w:t>.</w:t>
      </w:r>
    </w:p>
    <w:p w14:paraId="2305908B" w14:textId="77777777" w:rsidR="000D4F74" w:rsidRDefault="000D4F74" w:rsidP="00E33B70">
      <w:pPr>
        <w:pStyle w:val="ListParagraph"/>
        <w:rPr>
          <w:rFonts w:ascii="Garamond" w:hAnsi="Garamond"/>
        </w:rPr>
      </w:pPr>
    </w:p>
    <w:p w14:paraId="526FB87E" w14:textId="33EB5C10" w:rsidR="000D4F74" w:rsidRPr="00D40FC5" w:rsidRDefault="000D4F74" w:rsidP="00365A6D">
      <w:pPr>
        <w:ind w:left="720" w:right="108"/>
        <w:rPr>
          <w:rFonts w:ascii="Garamond" w:hAnsi="Garamond"/>
        </w:rPr>
      </w:pPr>
    </w:p>
    <w:p w14:paraId="481695E8" w14:textId="77777777" w:rsidR="001C27D2" w:rsidRPr="00D40FC5" w:rsidRDefault="001C27D2" w:rsidP="004679E0">
      <w:pPr>
        <w:ind w:left="720" w:right="108" w:hanging="360"/>
        <w:rPr>
          <w:rFonts w:ascii="Garamond" w:hAnsi="Garamond"/>
        </w:rPr>
      </w:pPr>
    </w:p>
    <w:p w14:paraId="2581D201" w14:textId="0C425496" w:rsidR="001C27D2" w:rsidRPr="00D40FC5" w:rsidRDefault="00F83A1D" w:rsidP="00A11E8B">
      <w:pPr>
        <w:numPr>
          <w:ilvl w:val="0"/>
          <w:numId w:val="39"/>
        </w:numPr>
        <w:ind w:right="108"/>
        <w:rPr>
          <w:rFonts w:ascii="Garamond" w:hAnsi="Garamond"/>
        </w:rPr>
      </w:pPr>
      <w:r>
        <w:rPr>
          <w:rFonts w:ascii="Garamond" w:hAnsi="Garamond"/>
        </w:rPr>
        <w:t>Duties</w:t>
      </w:r>
      <w:r w:rsidR="001C27D2" w:rsidRPr="00D40FC5">
        <w:rPr>
          <w:rFonts w:ascii="Garamond" w:hAnsi="Garamond"/>
        </w:rPr>
        <w:t xml:space="preserve"> of the Search Committee </w:t>
      </w:r>
      <w:r>
        <w:rPr>
          <w:rFonts w:ascii="Garamond" w:hAnsi="Garamond"/>
        </w:rPr>
        <w:t>shall include but not be limited to</w:t>
      </w:r>
      <w:r w:rsidR="002005CC">
        <w:rPr>
          <w:rFonts w:ascii="Garamond" w:hAnsi="Garamond"/>
        </w:rPr>
        <w:t>:</w:t>
      </w:r>
    </w:p>
    <w:p w14:paraId="00623959" w14:textId="77777777" w:rsidR="001C27D2" w:rsidRPr="00D40FC5" w:rsidRDefault="001C27D2" w:rsidP="004679E0">
      <w:pPr>
        <w:tabs>
          <w:tab w:val="left" w:pos="720"/>
          <w:tab w:val="left" w:pos="6660"/>
        </w:tabs>
        <w:ind w:left="1080" w:right="108" w:hanging="360"/>
        <w:rPr>
          <w:rFonts w:ascii="Garamond" w:hAnsi="Garamond"/>
        </w:rPr>
      </w:pPr>
    </w:p>
    <w:p w14:paraId="533EBBA9" w14:textId="67B3A7ED" w:rsidR="001C27D2" w:rsidRPr="00D40FC5" w:rsidRDefault="001C27D2" w:rsidP="00C7380E">
      <w:pPr>
        <w:numPr>
          <w:ilvl w:val="0"/>
          <w:numId w:val="38"/>
        </w:numPr>
        <w:spacing w:after="120"/>
        <w:ind w:left="1080" w:right="115"/>
        <w:rPr>
          <w:rFonts w:ascii="Garamond" w:hAnsi="Garamond"/>
        </w:rPr>
      </w:pPr>
      <w:r w:rsidRPr="00D40FC5">
        <w:rPr>
          <w:rFonts w:ascii="Garamond" w:hAnsi="Garamond"/>
        </w:rPr>
        <w:t>Ensure, in consultation with the Department Executive Officer</w:t>
      </w:r>
      <w:r w:rsidR="000D4F74">
        <w:rPr>
          <w:rFonts w:ascii="Garamond" w:hAnsi="Garamond"/>
        </w:rPr>
        <w:t xml:space="preserve"> and College HR staff</w:t>
      </w:r>
      <w:r w:rsidRPr="00D40FC5">
        <w:rPr>
          <w:rFonts w:ascii="Garamond" w:hAnsi="Garamond"/>
        </w:rPr>
        <w:t xml:space="preserve">, that all </w:t>
      </w:r>
      <w:r w:rsidR="000D4F74">
        <w:rPr>
          <w:rFonts w:ascii="Garamond" w:hAnsi="Garamond"/>
        </w:rPr>
        <w:t>university policies and</w:t>
      </w:r>
      <w:r w:rsidRPr="00D40FC5">
        <w:rPr>
          <w:rFonts w:ascii="Garamond" w:hAnsi="Garamond"/>
        </w:rPr>
        <w:t xml:space="preserve"> procedures are followed in the search;</w:t>
      </w:r>
    </w:p>
    <w:p w14:paraId="54DADF61" w14:textId="375B7306" w:rsidR="001C27D2" w:rsidRPr="00D40FC5" w:rsidRDefault="001C27D2" w:rsidP="00C7380E">
      <w:pPr>
        <w:numPr>
          <w:ilvl w:val="0"/>
          <w:numId w:val="38"/>
        </w:numPr>
        <w:spacing w:after="120"/>
        <w:ind w:left="1080" w:right="108"/>
        <w:rPr>
          <w:rFonts w:ascii="Garamond" w:hAnsi="Garamond"/>
        </w:rPr>
      </w:pPr>
      <w:r w:rsidRPr="00D40FC5">
        <w:rPr>
          <w:rFonts w:ascii="Garamond" w:hAnsi="Garamond"/>
        </w:rPr>
        <w:t>Describe the position in a form suitable for adve</w:t>
      </w:r>
      <w:r w:rsidR="002005CC">
        <w:rPr>
          <w:rFonts w:ascii="Garamond" w:hAnsi="Garamond"/>
        </w:rPr>
        <w:t>r</w:t>
      </w:r>
      <w:r w:rsidRPr="00D40FC5">
        <w:rPr>
          <w:rFonts w:ascii="Garamond" w:hAnsi="Garamond"/>
        </w:rPr>
        <w:t>tisement;</w:t>
      </w:r>
    </w:p>
    <w:p w14:paraId="1D1F7435" w14:textId="47C59203" w:rsidR="001C27D2" w:rsidRPr="00D40FC5" w:rsidRDefault="001C27D2" w:rsidP="00C7380E">
      <w:pPr>
        <w:numPr>
          <w:ilvl w:val="0"/>
          <w:numId w:val="38"/>
        </w:numPr>
        <w:spacing w:after="120"/>
        <w:ind w:left="1080" w:right="108"/>
        <w:rPr>
          <w:rFonts w:ascii="Garamond" w:hAnsi="Garamond"/>
        </w:rPr>
      </w:pPr>
      <w:r w:rsidRPr="00D40FC5">
        <w:rPr>
          <w:rFonts w:ascii="Garamond" w:hAnsi="Garamond"/>
        </w:rPr>
        <w:t>Send notification of the vacancy to appropriate inst</w:t>
      </w:r>
      <w:r w:rsidR="00FD6E61" w:rsidRPr="00D40FC5">
        <w:rPr>
          <w:rFonts w:ascii="Garamond" w:hAnsi="Garamond"/>
        </w:rPr>
        <w:t>itutions, associations, publica</w:t>
      </w:r>
      <w:r w:rsidRPr="00D40FC5">
        <w:rPr>
          <w:rFonts w:ascii="Garamond" w:hAnsi="Garamond"/>
        </w:rPr>
        <w:t>tions, and individuals;</w:t>
      </w:r>
    </w:p>
    <w:p w14:paraId="24C3BAB1" w14:textId="77777777" w:rsidR="001C27D2" w:rsidRPr="00D40FC5" w:rsidRDefault="001C27D2" w:rsidP="00C7380E">
      <w:pPr>
        <w:numPr>
          <w:ilvl w:val="0"/>
          <w:numId w:val="38"/>
        </w:numPr>
        <w:spacing w:after="120"/>
        <w:ind w:left="1080" w:right="108"/>
        <w:rPr>
          <w:rFonts w:ascii="Garamond" w:hAnsi="Garamond"/>
        </w:rPr>
      </w:pPr>
      <w:r w:rsidRPr="00D40FC5">
        <w:rPr>
          <w:rFonts w:ascii="Garamond" w:hAnsi="Garamond"/>
        </w:rPr>
        <w:t>Screen applications;</w:t>
      </w:r>
    </w:p>
    <w:p w14:paraId="741526F4" w14:textId="4A58806D" w:rsidR="001C27D2" w:rsidRPr="00D40FC5" w:rsidRDefault="001C27D2" w:rsidP="00C7380E">
      <w:pPr>
        <w:numPr>
          <w:ilvl w:val="0"/>
          <w:numId w:val="38"/>
        </w:numPr>
        <w:spacing w:after="120"/>
        <w:ind w:left="1080" w:right="108"/>
        <w:rPr>
          <w:rFonts w:ascii="Garamond" w:hAnsi="Garamond"/>
        </w:rPr>
      </w:pPr>
      <w:bookmarkStart w:id="8" w:name="_Hlk38900652"/>
      <w:r w:rsidRPr="00D40FC5">
        <w:rPr>
          <w:rFonts w:ascii="Garamond" w:hAnsi="Garamond"/>
        </w:rPr>
        <w:t xml:space="preserve">Consult with the </w:t>
      </w:r>
      <w:r w:rsidR="003659B1">
        <w:rPr>
          <w:rFonts w:ascii="Garamond" w:hAnsi="Garamond"/>
        </w:rPr>
        <w:t xml:space="preserve">DEO </w:t>
      </w:r>
      <w:r w:rsidRPr="00D40FC5">
        <w:rPr>
          <w:rFonts w:ascii="Garamond" w:hAnsi="Garamond"/>
        </w:rPr>
        <w:t xml:space="preserve">and the </w:t>
      </w:r>
      <w:r w:rsidR="002D3AB0" w:rsidRPr="00D40FC5">
        <w:rPr>
          <w:rFonts w:ascii="Garamond" w:hAnsi="Garamond"/>
        </w:rPr>
        <w:t>DCG</w:t>
      </w:r>
      <w:r w:rsidRPr="00D40FC5">
        <w:rPr>
          <w:rFonts w:ascii="Garamond" w:hAnsi="Garamond"/>
        </w:rPr>
        <w:t xml:space="preserve"> to identify candidates to be invited for interview;</w:t>
      </w:r>
    </w:p>
    <w:bookmarkEnd w:id="8"/>
    <w:p w14:paraId="62D419C2" w14:textId="4D732E5C" w:rsidR="003D53AA" w:rsidRPr="00AD3F28" w:rsidRDefault="001C27D2" w:rsidP="00AD3F28">
      <w:pPr>
        <w:numPr>
          <w:ilvl w:val="0"/>
          <w:numId w:val="38"/>
        </w:numPr>
        <w:ind w:left="1080" w:right="108"/>
        <w:rPr>
          <w:rFonts w:ascii="Garamond" w:hAnsi="Garamond"/>
          <w:strike/>
        </w:rPr>
      </w:pPr>
      <w:r w:rsidRPr="002005CC">
        <w:rPr>
          <w:rFonts w:ascii="Garamond" w:hAnsi="Garamond"/>
        </w:rPr>
        <w:t xml:space="preserve">Prepare a schedule for each candidate's visit to include </w:t>
      </w:r>
      <w:r w:rsidR="00BE660A">
        <w:rPr>
          <w:rFonts w:ascii="Garamond" w:hAnsi="Garamond"/>
        </w:rPr>
        <w:t>meetings</w:t>
      </w:r>
      <w:r w:rsidR="00BE660A" w:rsidRPr="002005CC">
        <w:rPr>
          <w:rFonts w:ascii="Garamond" w:hAnsi="Garamond"/>
        </w:rPr>
        <w:t xml:space="preserve"> </w:t>
      </w:r>
      <w:r w:rsidRPr="002005CC">
        <w:rPr>
          <w:rFonts w:ascii="Garamond" w:hAnsi="Garamond"/>
        </w:rPr>
        <w:t>with individual faculty, the Department Executive Officer, the Dean, and other appropriate persons, and a seminar presented by the candidate to the faculty and students.</w:t>
      </w:r>
    </w:p>
    <w:p w14:paraId="4D59368D" w14:textId="2B58231B" w:rsidR="001C27D2" w:rsidRDefault="001C27D2" w:rsidP="004679E0">
      <w:pPr>
        <w:tabs>
          <w:tab w:val="left" w:pos="720"/>
          <w:tab w:val="left" w:pos="6660"/>
        </w:tabs>
        <w:ind w:left="1800" w:right="108" w:hanging="540"/>
        <w:rPr>
          <w:rFonts w:ascii="Garamond" w:hAnsi="Garamond"/>
        </w:rPr>
      </w:pPr>
    </w:p>
    <w:p w14:paraId="6F4785F1" w14:textId="12045C0D" w:rsidR="00AD3F28" w:rsidRDefault="00AD3F28" w:rsidP="00E33B70">
      <w:pPr>
        <w:tabs>
          <w:tab w:val="left" w:pos="720"/>
          <w:tab w:val="left" w:pos="6660"/>
        </w:tabs>
        <w:ind w:left="747" w:right="108" w:hanging="540"/>
        <w:rPr>
          <w:rFonts w:ascii="Garamond" w:hAnsi="Garamond"/>
        </w:rPr>
      </w:pPr>
      <w:r>
        <w:rPr>
          <w:rFonts w:ascii="Garamond" w:hAnsi="Garamond"/>
        </w:rPr>
        <w:tab/>
        <w:t>The search committee’s work is completed upon submission of a report to the DEO, DCG, and Dean prior to DCG deliberations.</w:t>
      </w:r>
    </w:p>
    <w:p w14:paraId="2C37C46A" w14:textId="77777777" w:rsidR="00AD3F28" w:rsidRPr="00D40FC5" w:rsidRDefault="00AD3F28" w:rsidP="004679E0">
      <w:pPr>
        <w:tabs>
          <w:tab w:val="left" w:pos="720"/>
          <w:tab w:val="left" w:pos="6660"/>
        </w:tabs>
        <w:ind w:left="1800" w:right="108" w:hanging="540"/>
        <w:rPr>
          <w:rFonts w:ascii="Garamond" w:hAnsi="Garamond"/>
        </w:rPr>
      </w:pPr>
    </w:p>
    <w:p w14:paraId="728E916B" w14:textId="47CEF6B6" w:rsidR="001C27D2" w:rsidRPr="00D40FC5" w:rsidRDefault="001C27D2" w:rsidP="00A46627">
      <w:pPr>
        <w:numPr>
          <w:ilvl w:val="0"/>
          <w:numId w:val="39"/>
        </w:numPr>
        <w:ind w:right="108"/>
        <w:rPr>
          <w:rFonts w:ascii="Garamond" w:eastAsia="Garamond" w:hAnsi="Garamond" w:cs="Garamond"/>
          <w:szCs w:val="24"/>
        </w:rPr>
      </w:pPr>
      <w:r w:rsidRPr="4754087F">
        <w:rPr>
          <w:rFonts w:ascii="Garamond" w:hAnsi="Garamond"/>
        </w:rPr>
        <w:t xml:space="preserve">A meeting or meetings of the </w:t>
      </w:r>
      <w:r w:rsidR="002D3AB0" w:rsidRPr="4754087F">
        <w:rPr>
          <w:rFonts w:ascii="Garamond" w:hAnsi="Garamond"/>
        </w:rPr>
        <w:t>DCG</w:t>
      </w:r>
      <w:r w:rsidRPr="4754087F">
        <w:rPr>
          <w:rFonts w:ascii="Garamond" w:hAnsi="Garamond"/>
        </w:rPr>
        <w:t xml:space="preserve"> shall be c</w:t>
      </w:r>
      <w:r w:rsidR="00FD6E61" w:rsidRPr="4754087F">
        <w:rPr>
          <w:rFonts w:ascii="Garamond" w:hAnsi="Garamond"/>
        </w:rPr>
        <w:t xml:space="preserve">onvened by the </w:t>
      </w:r>
      <w:r w:rsidR="003659B1" w:rsidRPr="4754087F">
        <w:rPr>
          <w:rFonts w:ascii="Garamond" w:hAnsi="Garamond"/>
        </w:rPr>
        <w:t xml:space="preserve">DEO </w:t>
      </w:r>
      <w:r w:rsidRPr="4754087F">
        <w:rPr>
          <w:rFonts w:ascii="Garamond" w:hAnsi="Garamond"/>
        </w:rPr>
        <w:t xml:space="preserve">to discuss the qualifications of the candidates, to obtain a closed ballot vote </w:t>
      </w:r>
      <w:r w:rsidR="000D4F74" w:rsidRPr="4754087F">
        <w:rPr>
          <w:rStyle w:val="fontstyle21"/>
        </w:rPr>
        <w:t>to make a recommendation on the position.  The form of the recommendation shall be chosen by the DCG</w:t>
      </w:r>
      <w:r w:rsidR="000D4F74" w:rsidRPr="4754087F">
        <w:rPr>
          <w:rFonts w:ascii="Garamond" w:hAnsi="Garamond"/>
        </w:rPr>
        <w:t xml:space="preserve">.  </w:t>
      </w:r>
      <w:r w:rsidR="000D4F74" w:rsidRPr="4754087F">
        <w:rPr>
          <w:rStyle w:val="fontstyle21"/>
        </w:rPr>
        <w:t xml:space="preserve">For example, the DCG may move to approve a ranked slate of candidates, and/or a slate of acceptable candidates.  </w:t>
      </w:r>
    </w:p>
    <w:p w14:paraId="626DB0AD" w14:textId="77777777" w:rsidR="001C27D2" w:rsidRPr="00D40FC5" w:rsidRDefault="001C27D2" w:rsidP="004679E0">
      <w:pPr>
        <w:ind w:left="720" w:right="108" w:hanging="360"/>
        <w:rPr>
          <w:rFonts w:ascii="Garamond" w:hAnsi="Garamond"/>
        </w:rPr>
      </w:pPr>
    </w:p>
    <w:p w14:paraId="251FD1F6" w14:textId="56C651D8" w:rsidR="001C27D2" w:rsidRPr="00D40FC5" w:rsidRDefault="001C27D2" w:rsidP="00A11E8B">
      <w:pPr>
        <w:numPr>
          <w:ilvl w:val="0"/>
          <w:numId w:val="39"/>
        </w:numPr>
        <w:ind w:right="108"/>
        <w:rPr>
          <w:rFonts w:ascii="Garamond" w:hAnsi="Garamond"/>
        </w:rPr>
      </w:pPr>
      <w:r w:rsidRPr="00A46627">
        <w:rPr>
          <w:rFonts w:ascii="Garamond" w:hAnsi="Garamond"/>
        </w:rPr>
        <w:t xml:space="preserve">After taking into account the vote of the </w:t>
      </w:r>
      <w:r w:rsidR="002D3AB0" w:rsidRPr="00A46627">
        <w:rPr>
          <w:rFonts w:ascii="Garamond" w:hAnsi="Garamond"/>
        </w:rPr>
        <w:t>DCG</w:t>
      </w:r>
      <w:r w:rsidRPr="00A46627">
        <w:rPr>
          <w:rFonts w:ascii="Garamond" w:hAnsi="Garamond"/>
        </w:rPr>
        <w:t xml:space="preserve"> and after consulting, if feasible, members of the department who did not participate in the </w:t>
      </w:r>
      <w:r w:rsidR="002D3AB0" w:rsidRPr="00A46627">
        <w:rPr>
          <w:rFonts w:ascii="Garamond" w:hAnsi="Garamond"/>
        </w:rPr>
        <w:t>DCG</w:t>
      </w:r>
      <w:r w:rsidRPr="00A46627">
        <w:rPr>
          <w:rFonts w:ascii="Garamond" w:hAnsi="Garamond"/>
        </w:rPr>
        <w:t xml:space="preserve"> meetings, the </w:t>
      </w:r>
      <w:r w:rsidR="003659B1" w:rsidRPr="00A46627">
        <w:rPr>
          <w:rFonts w:ascii="Garamond" w:hAnsi="Garamond"/>
        </w:rPr>
        <w:t xml:space="preserve">DEO </w:t>
      </w:r>
      <w:r w:rsidRPr="00A46627">
        <w:rPr>
          <w:rFonts w:ascii="Garamond" w:hAnsi="Garamond"/>
        </w:rPr>
        <w:t>shall transmi</w:t>
      </w:r>
      <w:r w:rsidR="00FD6E61" w:rsidRPr="00A46627">
        <w:rPr>
          <w:rFonts w:ascii="Garamond" w:hAnsi="Garamond"/>
        </w:rPr>
        <w:t xml:space="preserve">t </w:t>
      </w:r>
      <w:r w:rsidR="00BA3DD0">
        <w:rPr>
          <w:rFonts w:ascii="Garamond" w:hAnsi="Garamond"/>
        </w:rPr>
        <w:t>their</w:t>
      </w:r>
      <w:r w:rsidR="00FD6E61" w:rsidRPr="00A46627">
        <w:rPr>
          <w:rFonts w:ascii="Garamond" w:hAnsi="Garamond"/>
        </w:rPr>
        <w:t xml:space="preserve"> own independent recom</w:t>
      </w:r>
      <w:r w:rsidRPr="00A46627">
        <w:rPr>
          <w:rFonts w:ascii="Garamond" w:hAnsi="Garamond"/>
        </w:rPr>
        <w:t xml:space="preserve">mendation to the Dean along with the results of the </w:t>
      </w:r>
      <w:r w:rsidR="002D3AB0" w:rsidRPr="00A46627">
        <w:rPr>
          <w:rFonts w:ascii="Garamond" w:hAnsi="Garamond"/>
        </w:rPr>
        <w:t>DCG</w:t>
      </w:r>
      <w:r w:rsidRPr="00A46627">
        <w:rPr>
          <w:rFonts w:ascii="Garamond" w:hAnsi="Garamond"/>
        </w:rPr>
        <w:t xml:space="preserve"> vote</w:t>
      </w:r>
      <w:r w:rsidR="000D4F74" w:rsidRPr="00A46627">
        <w:rPr>
          <w:rFonts w:ascii="Garamond" w:hAnsi="Garamond"/>
        </w:rPr>
        <w:t xml:space="preserve"> and recommendation</w:t>
      </w:r>
      <w:r w:rsidRPr="00A46627">
        <w:rPr>
          <w:rFonts w:ascii="Garamond" w:hAnsi="Garamond"/>
        </w:rPr>
        <w:t>, and make an off</w:t>
      </w:r>
      <w:r w:rsidR="005F2933" w:rsidRPr="00A46627">
        <w:rPr>
          <w:rFonts w:ascii="Garamond" w:hAnsi="Garamond"/>
        </w:rPr>
        <w:t>er to the candidate upon receiv</w:t>
      </w:r>
      <w:r w:rsidRPr="00A46627">
        <w:rPr>
          <w:rFonts w:ascii="Garamond" w:hAnsi="Garamond"/>
        </w:rPr>
        <w:t>ing concurrence from the Dean.</w:t>
      </w:r>
    </w:p>
    <w:p w14:paraId="50C6A089" w14:textId="77777777" w:rsidR="001C27D2" w:rsidRPr="00D40FC5" w:rsidRDefault="001C27D2" w:rsidP="004679E0">
      <w:pPr>
        <w:ind w:left="720" w:right="108" w:hanging="360"/>
        <w:rPr>
          <w:rFonts w:ascii="Garamond" w:hAnsi="Garamond"/>
        </w:rPr>
      </w:pPr>
    </w:p>
    <w:p w14:paraId="6F097D43" w14:textId="103A1318" w:rsidR="001C27D2" w:rsidRPr="00D40FC5" w:rsidRDefault="001C27D2" w:rsidP="00A11E8B">
      <w:pPr>
        <w:numPr>
          <w:ilvl w:val="0"/>
          <w:numId w:val="39"/>
        </w:numPr>
        <w:ind w:right="108"/>
        <w:rPr>
          <w:rFonts w:ascii="Garamond" w:hAnsi="Garamond"/>
        </w:rPr>
      </w:pPr>
      <w:r w:rsidRPr="00A46627">
        <w:rPr>
          <w:rFonts w:ascii="Garamond" w:hAnsi="Garamond"/>
        </w:rPr>
        <w:t xml:space="preserve">If the recommendation of the </w:t>
      </w:r>
      <w:r w:rsidR="003659B1" w:rsidRPr="00A46627">
        <w:rPr>
          <w:rFonts w:ascii="Garamond" w:hAnsi="Garamond"/>
        </w:rPr>
        <w:t xml:space="preserve">DEO </w:t>
      </w:r>
      <w:r w:rsidRPr="00A46627">
        <w:rPr>
          <w:rFonts w:ascii="Garamond" w:hAnsi="Garamond"/>
        </w:rPr>
        <w:t xml:space="preserve">differs from </w:t>
      </w:r>
      <w:r w:rsidR="000D4F74" w:rsidRPr="00A46627">
        <w:rPr>
          <w:rFonts w:ascii="Garamond" w:hAnsi="Garamond"/>
        </w:rPr>
        <w:t>that</w:t>
      </w:r>
      <w:r w:rsidRPr="00A46627">
        <w:rPr>
          <w:rFonts w:ascii="Garamond" w:hAnsi="Garamond"/>
        </w:rPr>
        <w:t xml:space="preserve"> of the </w:t>
      </w:r>
      <w:r w:rsidR="002D3AB0" w:rsidRPr="00A46627">
        <w:rPr>
          <w:rFonts w:ascii="Garamond" w:hAnsi="Garamond"/>
        </w:rPr>
        <w:t>DCG</w:t>
      </w:r>
      <w:r w:rsidRPr="00A46627">
        <w:rPr>
          <w:rFonts w:ascii="Garamond" w:hAnsi="Garamond"/>
        </w:rPr>
        <w:t xml:space="preserve">, the </w:t>
      </w:r>
      <w:r w:rsidR="003659B1" w:rsidRPr="00A46627">
        <w:rPr>
          <w:rFonts w:ascii="Garamond" w:hAnsi="Garamond"/>
        </w:rPr>
        <w:t xml:space="preserve">DEO </w:t>
      </w:r>
      <w:r w:rsidRPr="00A46627">
        <w:rPr>
          <w:rFonts w:ascii="Garamond" w:hAnsi="Garamond"/>
        </w:rPr>
        <w:t xml:space="preserve">shall report this fact </w:t>
      </w:r>
      <w:r w:rsidR="000D4F74" w:rsidRPr="00A46627">
        <w:rPr>
          <w:rFonts w:ascii="Garamond" w:hAnsi="Garamond"/>
        </w:rPr>
        <w:t xml:space="preserve">in writing </w:t>
      </w:r>
      <w:r w:rsidRPr="00A46627">
        <w:rPr>
          <w:rFonts w:ascii="Garamond" w:hAnsi="Garamond"/>
        </w:rPr>
        <w:t xml:space="preserve">to </w:t>
      </w:r>
      <w:r w:rsidR="000D4F74" w:rsidRPr="00A46627">
        <w:rPr>
          <w:rFonts w:ascii="Garamond" w:hAnsi="Garamond"/>
        </w:rPr>
        <w:t xml:space="preserve">the DCG </w:t>
      </w:r>
      <w:r w:rsidRPr="00A46627">
        <w:rPr>
          <w:rFonts w:ascii="Garamond" w:hAnsi="Garamond"/>
        </w:rPr>
        <w:t xml:space="preserve">and to the Dean together with the reason or reasons for the recommendation made.  The report to the </w:t>
      </w:r>
      <w:r w:rsidR="002D3AB0" w:rsidRPr="00A46627">
        <w:rPr>
          <w:rFonts w:ascii="Garamond" w:hAnsi="Garamond"/>
        </w:rPr>
        <w:t>DCG</w:t>
      </w:r>
      <w:r w:rsidRPr="00A46627">
        <w:rPr>
          <w:rFonts w:ascii="Garamond" w:hAnsi="Garamond"/>
        </w:rPr>
        <w:t xml:space="preserve"> shall be made at the time the Department Executive Officer's recommendation is submitted to the Dean.</w:t>
      </w:r>
    </w:p>
    <w:p w14:paraId="5A1756D8" w14:textId="77777777" w:rsidR="001C27D2" w:rsidRPr="00D40FC5" w:rsidRDefault="001C27D2" w:rsidP="004679E0">
      <w:pPr>
        <w:ind w:left="720" w:right="108" w:hanging="360"/>
        <w:rPr>
          <w:rFonts w:ascii="Garamond" w:hAnsi="Garamond"/>
        </w:rPr>
      </w:pPr>
    </w:p>
    <w:p w14:paraId="4C6B7EB3" w14:textId="25A899AF" w:rsidR="001C27D2" w:rsidRPr="00D40FC5" w:rsidRDefault="001C27D2" w:rsidP="00A11E8B">
      <w:pPr>
        <w:numPr>
          <w:ilvl w:val="0"/>
          <w:numId w:val="39"/>
        </w:numPr>
        <w:ind w:right="108"/>
        <w:rPr>
          <w:rFonts w:ascii="Garamond" w:hAnsi="Garamond"/>
        </w:rPr>
      </w:pPr>
      <w:r w:rsidRPr="00A46627">
        <w:rPr>
          <w:rFonts w:ascii="Garamond" w:hAnsi="Garamond"/>
        </w:rPr>
        <w:t xml:space="preserve">If the recommendation of the Dean differs from the </w:t>
      </w:r>
      <w:r w:rsidR="000D4F74" w:rsidRPr="00A46627">
        <w:rPr>
          <w:rFonts w:ascii="Garamond" w:hAnsi="Garamond"/>
        </w:rPr>
        <w:t xml:space="preserve">recommendation </w:t>
      </w:r>
      <w:r w:rsidRPr="00A46627">
        <w:rPr>
          <w:rFonts w:ascii="Garamond" w:hAnsi="Garamond"/>
        </w:rPr>
        <w:t xml:space="preserve">of the </w:t>
      </w:r>
      <w:r w:rsidR="003659B1" w:rsidRPr="00A46627">
        <w:rPr>
          <w:rFonts w:ascii="Garamond" w:hAnsi="Garamond"/>
        </w:rPr>
        <w:t xml:space="preserve">DEO </w:t>
      </w:r>
      <w:r w:rsidRPr="00A46627">
        <w:rPr>
          <w:rFonts w:ascii="Garamond" w:hAnsi="Garamond"/>
        </w:rPr>
        <w:t xml:space="preserve">and/or </w:t>
      </w:r>
      <w:r w:rsidR="000D4F74" w:rsidRPr="00A46627">
        <w:rPr>
          <w:rFonts w:ascii="Garamond" w:hAnsi="Garamond"/>
        </w:rPr>
        <w:t>that</w:t>
      </w:r>
      <w:r w:rsidRPr="00A46627">
        <w:rPr>
          <w:rFonts w:ascii="Garamond" w:hAnsi="Garamond"/>
        </w:rPr>
        <w:t xml:space="preserve"> of the </w:t>
      </w:r>
      <w:r w:rsidR="002D3AB0" w:rsidRPr="00A46627">
        <w:rPr>
          <w:rFonts w:ascii="Garamond" w:hAnsi="Garamond"/>
        </w:rPr>
        <w:t>DCG</w:t>
      </w:r>
      <w:r w:rsidRPr="00A46627">
        <w:rPr>
          <w:rFonts w:ascii="Garamond" w:hAnsi="Garamond"/>
        </w:rPr>
        <w:t xml:space="preserve">, the Dean shall report this fact </w:t>
      </w:r>
      <w:r w:rsidR="000D4F74" w:rsidRPr="00A46627">
        <w:rPr>
          <w:rFonts w:ascii="Garamond" w:hAnsi="Garamond"/>
        </w:rPr>
        <w:t xml:space="preserve">in writing </w:t>
      </w:r>
      <w:r w:rsidRPr="00A46627">
        <w:rPr>
          <w:rFonts w:ascii="Garamond" w:hAnsi="Garamond"/>
        </w:rPr>
        <w:t xml:space="preserve">to the </w:t>
      </w:r>
      <w:r w:rsidR="003659B1" w:rsidRPr="00A46627">
        <w:rPr>
          <w:rFonts w:ascii="Garamond" w:hAnsi="Garamond"/>
        </w:rPr>
        <w:t xml:space="preserve">DEO </w:t>
      </w:r>
      <w:r w:rsidRPr="00A46627">
        <w:rPr>
          <w:rFonts w:ascii="Garamond" w:hAnsi="Garamond"/>
        </w:rPr>
        <w:t xml:space="preserve">and to the members of the </w:t>
      </w:r>
      <w:r w:rsidR="002D3AB0" w:rsidRPr="00A46627">
        <w:rPr>
          <w:rFonts w:ascii="Garamond" w:hAnsi="Garamond"/>
        </w:rPr>
        <w:t>DCG</w:t>
      </w:r>
      <w:r w:rsidRPr="00A46627">
        <w:rPr>
          <w:rFonts w:ascii="Garamond" w:hAnsi="Garamond"/>
        </w:rPr>
        <w:t xml:space="preserve"> together with the reason or reasons for the recommendation </w:t>
      </w:r>
      <w:r w:rsidR="005F2933" w:rsidRPr="00A46627">
        <w:rPr>
          <w:rFonts w:ascii="Garamond" w:hAnsi="Garamond"/>
        </w:rPr>
        <w:t xml:space="preserve">made.  The </w:t>
      </w:r>
      <w:r w:rsidR="005F2933" w:rsidRPr="00A46627">
        <w:rPr>
          <w:rFonts w:ascii="Garamond" w:hAnsi="Garamond"/>
        </w:rPr>
        <w:lastRenderedPageBreak/>
        <w:t xml:space="preserve">report to the </w:t>
      </w:r>
      <w:r w:rsidR="003659B1" w:rsidRPr="00A46627">
        <w:rPr>
          <w:rFonts w:ascii="Garamond" w:hAnsi="Garamond"/>
        </w:rPr>
        <w:t xml:space="preserve">DEO </w:t>
      </w:r>
      <w:r w:rsidRPr="00A46627">
        <w:rPr>
          <w:rFonts w:ascii="Garamond" w:hAnsi="Garamond"/>
        </w:rPr>
        <w:t xml:space="preserve">and to the members of the </w:t>
      </w:r>
      <w:r w:rsidR="002D3AB0" w:rsidRPr="00A46627">
        <w:rPr>
          <w:rFonts w:ascii="Garamond" w:hAnsi="Garamond"/>
        </w:rPr>
        <w:t>DCG</w:t>
      </w:r>
      <w:r w:rsidRPr="00A46627">
        <w:rPr>
          <w:rFonts w:ascii="Garamond" w:hAnsi="Garamond"/>
        </w:rPr>
        <w:t xml:space="preserve"> shall be made at the time the Dean's recommendation is made.</w:t>
      </w:r>
    </w:p>
    <w:p w14:paraId="0067E787" w14:textId="77777777" w:rsidR="004C211A" w:rsidRDefault="004C211A" w:rsidP="00A11E8B">
      <w:pPr>
        <w:tabs>
          <w:tab w:val="left" w:pos="6660"/>
        </w:tabs>
        <w:ind w:left="720" w:right="108"/>
        <w:rPr>
          <w:rFonts w:ascii="Garamond" w:hAnsi="Garamond"/>
        </w:rPr>
      </w:pPr>
    </w:p>
    <w:p w14:paraId="6433CA05" w14:textId="49B7A032" w:rsidR="00032C30" w:rsidRDefault="00032C30" w:rsidP="00A11E8B">
      <w:pPr>
        <w:numPr>
          <w:ilvl w:val="0"/>
          <w:numId w:val="69"/>
        </w:numPr>
        <w:ind w:left="540" w:right="108" w:hanging="540"/>
        <w:rPr>
          <w:rFonts w:ascii="Garamond" w:hAnsi="Garamond"/>
          <w:b/>
        </w:rPr>
      </w:pPr>
      <w:r>
        <w:rPr>
          <w:rFonts w:ascii="Garamond" w:hAnsi="Garamond"/>
          <w:b/>
        </w:rPr>
        <w:t>Procedures for Appointments of Department Executive Officer</w:t>
      </w:r>
    </w:p>
    <w:p w14:paraId="24897DED" w14:textId="77777777" w:rsidR="00032C30" w:rsidRPr="003E6411" w:rsidRDefault="00032C30" w:rsidP="003E6411">
      <w:pPr>
        <w:ind w:left="540" w:right="108"/>
        <w:rPr>
          <w:rFonts w:ascii="Garamond" w:hAnsi="Garamond"/>
          <w:b/>
        </w:rPr>
      </w:pPr>
    </w:p>
    <w:p w14:paraId="233AF405" w14:textId="6D7F4DD5" w:rsidR="00032C30" w:rsidRPr="003E6411" w:rsidRDefault="0005214C" w:rsidP="00032C30">
      <w:pPr>
        <w:numPr>
          <w:ilvl w:val="1"/>
          <w:numId w:val="69"/>
        </w:numPr>
        <w:ind w:left="720" w:right="108" w:hanging="360"/>
        <w:rPr>
          <w:rStyle w:val="fontstyle21"/>
          <w:b/>
          <w:color w:val="auto"/>
          <w:szCs w:val="20"/>
        </w:rPr>
      </w:pPr>
      <w:r>
        <w:rPr>
          <w:rStyle w:val="fontstyle21"/>
        </w:rPr>
        <w:t xml:space="preserve">When a DEO position is to be filled, the Dean may choose, after consultation with that department’s faculty, to hold an open search for a new DEO.  Current members of the department shall be eligible as candidates and their applications processed in the same manner as external candidates.  The Dean shall appoint and designate a Search Committee co-chaired by the DEO of another department in the College and a faculty member whose primary appointment is in the department.  The committee shall also include an </w:t>
      </w:r>
      <w:r w:rsidR="00E316B2">
        <w:rPr>
          <w:rStyle w:val="fontstyle21"/>
        </w:rPr>
        <w:t xml:space="preserve">Search </w:t>
      </w:r>
      <w:r>
        <w:rPr>
          <w:rStyle w:val="fontstyle21"/>
        </w:rPr>
        <w:t>Advocate</w:t>
      </w:r>
      <w:r w:rsidRPr="009F57D6">
        <w:rPr>
          <w:rStyle w:val="fontstyle21"/>
        </w:rPr>
        <w:t xml:space="preserve"> </w:t>
      </w:r>
      <w:r w:rsidRPr="0C12571B">
        <w:rPr>
          <w:rStyle w:val="fontstyle21"/>
        </w:rPr>
        <w:t>with voting privileges who is a tenured faculty member with a primary appointment in the College of Engineering, outside the hiring department.</w:t>
      </w:r>
      <w:r>
        <w:rPr>
          <w:rStyle w:val="fontstyle21"/>
        </w:rPr>
        <w:t xml:space="preserve">  The role of the </w:t>
      </w:r>
      <w:r w:rsidR="00E316B2">
        <w:rPr>
          <w:rStyle w:val="fontstyle21"/>
        </w:rPr>
        <w:t xml:space="preserve">Search </w:t>
      </w:r>
      <w:r>
        <w:rPr>
          <w:rStyle w:val="fontstyle21"/>
        </w:rPr>
        <w:t>Advocate shall be as described in Section IV.C.</w:t>
      </w:r>
      <w:r w:rsidR="00E316B2">
        <w:rPr>
          <w:rStyle w:val="fontstyle21"/>
        </w:rPr>
        <w:t>2</w:t>
      </w:r>
      <w:r>
        <w:rPr>
          <w:rStyle w:val="fontstyle21"/>
        </w:rPr>
        <w:t>.  The committee should include at least three faculty members holding primary appointments in the department. No additional members without a primary appointment in the department shall be appointed.</w:t>
      </w:r>
    </w:p>
    <w:p w14:paraId="70164242" w14:textId="77777777" w:rsidR="00032C30" w:rsidRPr="003E6411" w:rsidRDefault="00032C30" w:rsidP="003E6411">
      <w:pPr>
        <w:ind w:left="720" w:right="108"/>
        <w:rPr>
          <w:rStyle w:val="fontstyle21"/>
          <w:b/>
          <w:color w:val="auto"/>
          <w:szCs w:val="20"/>
        </w:rPr>
      </w:pPr>
    </w:p>
    <w:p w14:paraId="18D63006" w14:textId="3A9E55D5" w:rsidR="00032C30" w:rsidRPr="00EE76B5" w:rsidRDefault="00AD3F28" w:rsidP="00032C30">
      <w:pPr>
        <w:numPr>
          <w:ilvl w:val="1"/>
          <w:numId w:val="69"/>
        </w:numPr>
        <w:ind w:left="720" w:right="108" w:hanging="360"/>
        <w:rPr>
          <w:rStyle w:val="fontstyle21"/>
          <w:b/>
          <w:color w:val="auto"/>
          <w:szCs w:val="20"/>
        </w:rPr>
      </w:pPr>
      <w:r>
        <w:rPr>
          <w:rStyle w:val="fontstyle21"/>
        </w:rPr>
        <w:t>Duties</w:t>
      </w:r>
      <w:r w:rsidR="00032C30" w:rsidRPr="64A69577">
        <w:rPr>
          <w:rStyle w:val="fontstyle21"/>
        </w:rPr>
        <w:t xml:space="preserve"> of the Search Committee </w:t>
      </w:r>
      <w:r>
        <w:rPr>
          <w:rStyle w:val="fontstyle21"/>
        </w:rPr>
        <w:t xml:space="preserve">shall include but not be limited </w:t>
      </w:r>
      <w:r w:rsidR="00032C30" w:rsidRPr="64A69577">
        <w:rPr>
          <w:rStyle w:val="fontstyle21"/>
        </w:rPr>
        <w:t>to:</w:t>
      </w:r>
    </w:p>
    <w:p w14:paraId="0414F7C2" w14:textId="77777777" w:rsidR="00EE76B5" w:rsidRPr="003E6411" w:rsidRDefault="00EE76B5" w:rsidP="00EE76B5">
      <w:pPr>
        <w:ind w:left="720" w:right="108"/>
        <w:rPr>
          <w:rStyle w:val="fontstyle21"/>
          <w:b/>
          <w:color w:val="auto"/>
          <w:szCs w:val="20"/>
        </w:rPr>
      </w:pPr>
    </w:p>
    <w:p w14:paraId="6484874E" w14:textId="15F3CA58" w:rsidR="00032C30" w:rsidRPr="003E6411" w:rsidRDefault="00032C30" w:rsidP="00EE76B5">
      <w:pPr>
        <w:numPr>
          <w:ilvl w:val="2"/>
          <w:numId w:val="69"/>
        </w:numPr>
        <w:spacing w:after="120"/>
        <w:ind w:left="1080" w:right="115" w:hanging="360"/>
        <w:rPr>
          <w:rStyle w:val="fontstyle21"/>
          <w:b/>
          <w:color w:val="auto"/>
          <w:szCs w:val="20"/>
        </w:rPr>
      </w:pPr>
      <w:r>
        <w:rPr>
          <w:rStyle w:val="fontstyle21"/>
        </w:rPr>
        <w:t>Ensure, in consultation with the Dean</w:t>
      </w:r>
      <w:r w:rsidR="0005214C">
        <w:rPr>
          <w:rStyle w:val="fontstyle21"/>
        </w:rPr>
        <w:t xml:space="preserve"> and College HR staff</w:t>
      </w:r>
      <w:r>
        <w:rPr>
          <w:rStyle w:val="fontstyle21"/>
        </w:rPr>
        <w:t xml:space="preserve">, that all </w:t>
      </w:r>
      <w:r w:rsidR="0005214C">
        <w:rPr>
          <w:rStyle w:val="fontstyle21"/>
        </w:rPr>
        <w:t>university policies and</w:t>
      </w:r>
      <w:r>
        <w:rPr>
          <w:rStyle w:val="fontstyle21"/>
        </w:rPr>
        <w:t xml:space="preserve"> procedures are followed in the search;</w:t>
      </w:r>
    </w:p>
    <w:p w14:paraId="3B338D78" w14:textId="3CBEFE62" w:rsidR="00032C30" w:rsidRPr="003E6411" w:rsidRDefault="00032C30" w:rsidP="00EE76B5">
      <w:pPr>
        <w:numPr>
          <w:ilvl w:val="2"/>
          <w:numId w:val="69"/>
        </w:numPr>
        <w:spacing w:after="120"/>
        <w:ind w:left="1080" w:right="115" w:hanging="360"/>
        <w:rPr>
          <w:rStyle w:val="fontstyle21"/>
          <w:b/>
          <w:color w:val="auto"/>
          <w:szCs w:val="20"/>
        </w:rPr>
      </w:pPr>
      <w:r>
        <w:rPr>
          <w:rStyle w:val="fontstyle21"/>
        </w:rPr>
        <w:t>Describe the position in a form suitable for advertisement;</w:t>
      </w:r>
    </w:p>
    <w:p w14:paraId="0631D0F1" w14:textId="61E7B6EB" w:rsidR="00032C30" w:rsidRPr="003E6411" w:rsidRDefault="00032C30" w:rsidP="00EE76B5">
      <w:pPr>
        <w:numPr>
          <w:ilvl w:val="2"/>
          <w:numId w:val="69"/>
        </w:numPr>
        <w:spacing w:after="120"/>
        <w:ind w:left="1080" w:right="115" w:hanging="360"/>
        <w:rPr>
          <w:rStyle w:val="fontstyle21"/>
          <w:b/>
          <w:color w:val="auto"/>
          <w:szCs w:val="20"/>
        </w:rPr>
      </w:pPr>
      <w:r>
        <w:rPr>
          <w:rStyle w:val="fontstyle21"/>
        </w:rPr>
        <w:t>Send notification of the vacancy to appropriate institutions, associations, publications, and individuals;</w:t>
      </w:r>
    </w:p>
    <w:p w14:paraId="116133EF" w14:textId="6C89B755" w:rsidR="00032C30" w:rsidRPr="003E6411" w:rsidRDefault="00032C30" w:rsidP="00EE76B5">
      <w:pPr>
        <w:numPr>
          <w:ilvl w:val="2"/>
          <w:numId w:val="69"/>
        </w:numPr>
        <w:spacing w:after="120"/>
        <w:ind w:left="1080" w:right="115" w:hanging="360"/>
        <w:rPr>
          <w:rStyle w:val="fontstyle21"/>
          <w:b/>
          <w:color w:val="auto"/>
          <w:szCs w:val="20"/>
        </w:rPr>
      </w:pPr>
      <w:r>
        <w:rPr>
          <w:rStyle w:val="fontstyle21"/>
        </w:rPr>
        <w:t>Screen applications;</w:t>
      </w:r>
    </w:p>
    <w:p w14:paraId="7A4B1FCD" w14:textId="38DC341D" w:rsidR="00032C30" w:rsidRPr="003E6411" w:rsidRDefault="00032C30" w:rsidP="00EE76B5">
      <w:pPr>
        <w:numPr>
          <w:ilvl w:val="2"/>
          <w:numId w:val="69"/>
        </w:numPr>
        <w:spacing w:after="120"/>
        <w:ind w:left="1080" w:right="115" w:hanging="360"/>
        <w:rPr>
          <w:rStyle w:val="fontstyle21"/>
          <w:b/>
          <w:color w:val="auto"/>
          <w:szCs w:val="20"/>
        </w:rPr>
      </w:pPr>
      <w:r w:rsidRPr="554409BD">
        <w:rPr>
          <w:rStyle w:val="fontstyle21"/>
        </w:rPr>
        <w:t>Consult with the Dean and the DCG (all tenure-track and non-tenure-track faculty with a primary appointment in department) to identify candidates to be invited for interview;</w:t>
      </w:r>
    </w:p>
    <w:p w14:paraId="72C81ADE" w14:textId="0799630F" w:rsidR="00032C30" w:rsidRPr="003E6411" w:rsidRDefault="00032C30" w:rsidP="00032C30">
      <w:pPr>
        <w:numPr>
          <w:ilvl w:val="2"/>
          <w:numId w:val="69"/>
        </w:numPr>
        <w:ind w:left="1080" w:right="108" w:hanging="360"/>
        <w:rPr>
          <w:rStyle w:val="fontstyle21"/>
          <w:b/>
          <w:color w:val="auto"/>
          <w:szCs w:val="20"/>
        </w:rPr>
      </w:pPr>
      <w:r w:rsidRPr="554409BD">
        <w:rPr>
          <w:rStyle w:val="fontstyle21"/>
        </w:rPr>
        <w:t>Prepare a schedule for each candidate's visit to include conferences with individual faculty, selected other Department Executive Officers, the Dean, and other appropriate persons, and a seminar presented by the candidate.</w:t>
      </w:r>
    </w:p>
    <w:p w14:paraId="7755B6A7" w14:textId="61CB627A" w:rsidR="00AD3F28" w:rsidRDefault="00AD3F28" w:rsidP="003E6411">
      <w:pPr>
        <w:ind w:left="1080" w:right="108"/>
        <w:rPr>
          <w:rFonts w:ascii="Garamond" w:hAnsi="Garamond"/>
          <w:b/>
        </w:rPr>
      </w:pPr>
    </w:p>
    <w:p w14:paraId="528DCC91" w14:textId="7CD38390" w:rsidR="00AD3F28" w:rsidRDefault="00AD3F28" w:rsidP="00A46627">
      <w:pPr>
        <w:ind w:left="720" w:right="108"/>
        <w:rPr>
          <w:rFonts w:ascii="Garamond" w:hAnsi="Garamond"/>
          <w:b/>
          <w:bCs/>
        </w:rPr>
      </w:pPr>
      <w:r w:rsidRPr="00A46627">
        <w:rPr>
          <w:rFonts w:ascii="Garamond" w:hAnsi="Garamond"/>
        </w:rPr>
        <w:t>The search committee’s work</w:t>
      </w:r>
      <w:r w:rsidR="00065AD4">
        <w:rPr>
          <w:rFonts w:ascii="Garamond" w:hAnsi="Garamond"/>
        </w:rPr>
        <w:t>, with the exception of the co-chairs</w:t>
      </w:r>
      <w:r w:rsidR="00D825E5">
        <w:rPr>
          <w:rFonts w:ascii="Garamond" w:hAnsi="Garamond"/>
        </w:rPr>
        <w:t>,</w:t>
      </w:r>
      <w:r w:rsidRPr="00A46627">
        <w:rPr>
          <w:rFonts w:ascii="Garamond" w:hAnsi="Garamond"/>
        </w:rPr>
        <w:t xml:space="preserve"> is completed upon submission of a report to the DCG and Dean prior to DCG deliberations</w:t>
      </w:r>
    </w:p>
    <w:p w14:paraId="50DB241F" w14:textId="77777777" w:rsidR="00AD3F28" w:rsidRDefault="00AD3F28" w:rsidP="003E6411">
      <w:pPr>
        <w:ind w:left="1080" w:right="108"/>
        <w:rPr>
          <w:rFonts w:ascii="Garamond" w:hAnsi="Garamond"/>
          <w:b/>
        </w:rPr>
      </w:pPr>
    </w:p>
    <w:p w14:paraId="1C90307D" w14:textId="69DB7483" w:rsidR="00032C30" w:rsidRPr="003E6411" w:rsidRDefault="0005214C" w:rsidP="00A46627">
      <w:pPr>
        <w:numPr>
          <w:ilvl w:val="1"/>
          <w:numId w:val="69"/>
        </w:numPr>
        <w:ind w:left="720" w:right="108" w:hanging="360"/>
        <w:rPr>
          <w:rStyle w:val="fontstyle21"/>
          <w:b/>
          <w:bCs/>
          <w:color w:val="auto"/>
        </w:rPr>
      </w:pPr>
      <w:r w:rsidRPr="4754087F">
        <w:rPr>
          <w:rStyle w:val="fontstyle21"/>
        </w:rPr>
        <w:t xml:space="preserve">A meeting or meetings of the DCG shall be convened by the Search Committee Co-Chairs to discuss the qualifications of the candidates, to obtain a closed ballot vote to make a recommendation on the position.  </w:t>
      </w:r>
      <w:r w:rsidR="7BB2A3D4" w:rsidRPr="4754087F">
        <w:rPr>
          <w:rStyle w:val="fontstyle21"/>
        </w:rPr>
        <w:t>The Search Committee co-chairs</w:t>
      </w:r>
      <w:r w:rsidR="15261647" w:rsidRPr="4754087F">
        <w:rPr>
          <w:rStyle w:val="fontstyle21"/>
        </w:rPr>
        <w:t xml:space="preserve"> shall facilitate the election of a DCG chair, who will then run the meeting and report the </w:t>
      </w:r>
      <w:r w:rsidR="1B8CACAB" w:rsidRPr="4754087F">
        <w:rPr>
          <w:rStyle w:val="fontstyle21"/>
        </w:rPr>
        <w:t xml:space="preserve">result of the DCG deliberations.  </w:t>
      </w:r>
      <w:r w:rsidRPr="4754087F">
        <w:rPr>
          <w:rStyle w:val="fontstyle21"/>
        </w:rPr>
        <w:t>The form of the recommendation shall be chosen by the DCG.  For example, the DCG may move to approve a ranked slate of candidates, and/or a slate of acceptable candidates</w:t>
      </w:r>
      <w:r w:rsidR="00032C30" w:rsidRPr="4754087F">
        <w:rPr>
          <w:rStyle w:val="fontstyle21"/>
        </w:rPr>
        <w:t>.</w:t>
      </w:r>
    </w:p>
    <w:p w14:paraId="683E829F" w14:textId="77777777" w:rsidR="00032C30" w:rsidRPr="003E6411" w:rsidRDefault="00032C30" w:rsidP="003E6411">
      <w:pPr>
        <w:ind w:left="720" w:right="108"/>
        <w:rPr>
          <w:rStyle w:val="fontstyle21"/>
          <w:b/>
          <w:color w:val="auto"/>
          <w:szCs w:val="20"/>
        </w:rPr>
      </w:pPr>
    </w:p>
    <w:p w14:paraId="789A53AE" w14:textId="7134FB2F" w:rsidR="00032C30" w:rsidRPr="003E6411" w:rsidRDefault="0005214C" w:rsidP="00032C30">
      <w:pPr>
        <w:numPr>
          <w:ilvl w:val="1"/>
          <w:numId w:val="69"/>
        </w:numPr>
        <w:ind w:left="720" w:right="108" w:hanging="360"/>
        <w:rPr>
          <w:rStyle w:val="fontstyle21"/>
          <w:b/>
          <w:color w:val="auto"/>
          <w:szCs w:val="20"/>
        </w:rPr>
      </w:pPr>
      <w:r>
        <w:rPr>
          <w:rStyle w:val="fontstyle21"/>
        </w:rPr>
        <w:t xml:space="preserve">Deliberations of the DCG meeting should be held in confidence.  Internal candidates for the position must recuse themselves from both the meeting and the closed-ballot recommendation vote.  The incumbent DEO may participate in the deliberations as a </w:t>
      </w:r>
      <w:r>
        <w:rPr>
          <w:rStyle w:val="fontstyle21"/>
        </w:rPr>
        <w:lastRenderedPageBreak/>
        <w:t>member of the DCG, but must recuse themselves from part of the meeting to facilitate further discussion, including discussion of the current departmental administration.  The current DEO may participate in the DCG recommendation vote</w:t>
      </w:r>
      <w:r w:rsidR="00032C30" w:rsidRPr="64A69577">
        <w:rPr>
          <w:rStyle w:val="fontstyle21"/>
        </w:rPr>
        <w:t>.</w:t>
      </w:r>
    </w:p>
    <w:p w14:paraId="0E519E40" w14:textId="77777777" w:rsidR="00032C30" w:rsidRPr="003E6411" w:rsidRDefault="00032C30" w:rsidP="003E6411">
      <w:pPr>
        <w:ind w:left="720" w:right="108"/>
        <w:rPr>
          <w:rStyle w:val="fontstyle21"/>
          <w:b/>
          <w:color w:val="auto"/>
          <w:szCs w:val="20"/>
        </w:rPr>
      </w:pPr>
    </w:p>
    <w:p w14:paraId="41E78E33" w14:textId="11AD5349" w:rsidR="00032C30" w:rsidRPr="003E6411" w:rsidRDefault="0005214C" w:rsidP="00032C30">
      <w:pPr>
        <w:numPr>
          <w:ilvl w:val="1"/>
          <w:numId w:val="69"/>
        </w:numPr>
        <w:ind w:left="720" w:right="108" w:hanging="360"/>
        <w:rPr>
          <w:rStyle w:val="fontstyle21"/>
          <w:b/>
          <w:color w:val="auto"/>
          <w:szCs w:val="20"/>
        </w:rPr>
      </w:pPr>
      <w:r>
        <w:rPr>
          <w:rStyle w:val="fontstyle21"/>
        </w:rPr>
        <w:t>After taking into account the vote of the DCG and after consulting, if feasible, members of the department who did not participate in the DCG vote, the Dean shall select a candidate to be hired into the position</w:t>
      </w:r>
      <w:r w:rsidR="00032C30">
        <w:rPr>
          <w:rStyle w:val="fontstyle21"/>
        </w:rPr>
        <w:t>.</w:t>
      </w:r>
    </w:p>
    <w:p w14:paraId="371066B3" w14:textId="77777777" w:rsidR="00032C30" w:rsidRPr="003E6411" w:rsidRDefault="00032C30" w:rsidP="003E6411">
      <w:pPr>
        <w:ind w:left="720" w:right="108"/>
        <w:rPr>
          <w:rStyle w:val="fontstyle21"/>
          <w:b/>
          <w:color w:val="auto"/>
          <w:szCs w:val="20"/>
        </w:rPr>
      </w:pPr>
    </w:p>
    <w:p w14:paraId="296407B9" w14:textId="1769974D" w:rsidR="00032C30" w:rsidRPr="00822421" w:rsidRDefault="0005214C" w:rsidP="00032C30">
      <w:pPr>
        <w:numPr>
          <w:ilvl w:val="1"/>
          <w:numId w:val="69"/>
        </w:numPr>
        <w:ind w:left="720" w:right="108" w:hanging="360"/>
        <w:rPr>
          <w:rStyle w:val="fontstyle21"/>
          <w:b/>
          <w:color w:val="auto"/>
          <w:szCs w:val="20"/>
        </w:rPr>
      </w:pPr>
      <w:r>
        <w:rPr>
          <w:rStyle w:val="fontstyle21"/>
        </w:rPr>
        <w:t>If the decision of the Dean differs from the recommendation of the DCG, the Dean shall report this fact to the members of the DCG together with the reason or reasons for the recommendation made, summarized in a written report. The report to the members of the DCG shall be made at the time the Dean's decision is made</w:t>
      </w:r>
      <w:r w:rsidR="00032C30" w:rsidRPr="64A69577">
        <w:rPr>
          <w:rStyle w:val="fontstyle21"/>
        </w:rPr>
        <w:t>.</w:t>
      </w:r>
    </w:p>
    <w:p w14:paraId="130288EC" w14:textId="14B420D2" w:rsidR="00032C30" w:rsidRDefault="00032C30" w:rsidP="003E6411">
      <w:pPr>
        <w:ind w:left="540" w:right="108"/>
        <w:rPr>
          <w:rFonts w:ascii="Garamond" w:hAnsi="Garamond"/>
          <w:b/>
        </w:rPr>
      </w:pPr>
    </w:p>
    <w:p w14:paraId="2D29C5BD" w14:textId="31D9FE6E" w:rsidR="004C211A" w:rsidRPr="00A11E8B" w:rsidRDefault="004C211A" w:rsidP="00A11E8B">
      <w:pPr>
        <w:numPr>
          <w:ilvl w:val="0"/>
          <w:numId w:val="69"/>
        </w:numPr>
        <w:ind w:left="540" w:right="108" w:hanging="540"/>
        <w:rPr>
          <w:rFonts w:ascii="Garamond" w:hAnsi="Garamond"/>
          <w:b/>
        </w:rPr>
      </w:pPr>
      <w:r w:rsidRPr="00A11E8B">
        <w:rPr>
          <w:rFonts w:ascii="Garamond" w:hAnsi="Garamond"/>
          <w:b/>
        </w:rPr>
        <w:t>Procedures for Reappointments</w:t>
      </w:r>
    </w:p>
    <w:p w14:paraId="3693B722" w14:textId="77777777" w:rsidR="004C211A" w:rsidRPr="00D40FC5" w:rsidRDefault="004C211A" w:rsidP="00A11E8B">
      <w:pPr>
        <w:tabs>
          <w:tab w:val="left" w:pos="6660"/>
        </w:tabs>
        <w:ind w:left="720" w:right="108"/>
        <w:rPr>
          <w:rFonts w:ascii="Garamond" w:hAnsi="Garamond"/>
        </w:rPr>
      </w:pPr>
    </w:p>
    <w:p w14:paraId="5BE5628D" w14:textId="5E73738A" w:rsidR="001C27D2" w:rsidRPr="00D40FC5" w:rsidRDefault="001C27D2" w:rsidP="00A11E8B">
      <w:pPr>
        <w:numPr>
          <w:ilvl w:val="0"/>
          <w:numId w:val="37"/>
        </w:numPr>
        <w:ind w:right="108"/>
        <w:rPr>
          <w:rFonts w:ascii="Garamond" w:hAnsi="Garamond"/>
        </w:rPr>
      </w:pPr>
      <w:r w:rsidRPr="00D40FC5">
        <w:rPr>
          <w:rFonts w:ascii="Garamond" w:hAnsi="Garamond"/>
        </w:rPr>
        <w:t xml:space="preserve">Evaluations for reappointment are required for all probationary (nontenured) </w:t>
      </w:r>
      <w:r w:rsidR="00CC0DCC">
        <w:rPr>
          <w:rFonts w:ascii="Garamond" w:hAnsi="Garamond"/>
        </w:rPr>
        <w:t>tenure</w:t>
      </w:r>
      <w:r w:rsidR="008D7CC5">
        <w:rPr>
          <w:rFonts w:ascii="Garamond" w:hAnsi="Garamond"/>
        </w:rPr>
        <w:t>-</w:t>
      </w:r>
      <w:r w:rsidR="00CC0DCC">
        <w:rPr>
          <w:rFonts w:ascii="Garamond" w:hAnsi="Garamond"/>
        </w:rPr>
        <w:t xml:space="preserve">track </w:t>
      </w:r>
      <w:r w:rsidRPr="00D40FC5">
        <w:rPr>
          <w:rFonts w:ascii="Garamond" w:hAnsi="Garamond"/>
        </w:rPr>
        <w:t>faculty who hold term appointments in the department, and whose performance, if judged to be satisfactory, would normally lead to reappointment at the current rank.</w:t>
      </w:r>
    </w:p>
    <w:p w14:paraId="0A0294D7" w14:textId="77777777" w:rsidR="001C27D2" w:rsidRPr="00D40FC5" w:rsidRDefault="001C27D2" w:rsidP="004679E0">
      <w:pPr>
        <w:tabs>
          <w:tab w:val="left" w:pos="720"/>
        </w:tabs>
        <w:ind w:left="720" w:right="108" w:hanging="360"/>
        <w:rPr>
          <w:rFonts w:ascii="Garamond" w:hAnsi="Garamond"/>
        </w:rPr>
      </w:pPr>
    </w:p>
    <w:p w14:paraId="2014B8E0" w14:textId="216C7E57" w:rsidR="001C27D2" w:rsidRPr="00D40FC5" w:rsidRDefault="001C27D2" w:rsidP="00A11E8B">
      <w:pPr>
        <w:numPr>
          <w:ilvl w:val="0"/>
          <w:numId w:val="37"/>
        </w:numPr>
        <w:ind w:right="108"/>
        <w:rPr>
          <w:rFonts w:ascii="Garamond" w:hAnsi="Garamond"/>
        </w:rPr>
      </w:pPr>
      <w:r w:rsidRPr="00D40FC5">
        <w:rPr>
          <w:rFonts w:ascii="Garamond" w:hAnsi="Garamond"/>
        </w:rPr>
        <w:t xml:space="preserve">Such evaluations shall be undertaken and completed by a date designated by the </w:t>
      </w:r>
      <w:r w:rsidR="003659B1">
        <w:rPr>
          <w:rFonts w:ascii="Garamond" w:hAnsi="Garamond"/>
        </w:rPr>
        <w:t xml:space="preserve">DEO </w:t>
      </w:r>
      <w:r w:rsidRPr="00D40FC5">
        <w:rPr>
          <w:rFonts w:ascii="Garamond" w:hAnsi="Garamond"/>
        </w:rPr>
        <w:t>dur</w:t>
      </w:r>
      <w:r w:rsidRPr="00D40FC5">
        <w:rPr>
          <w:rFonts w:ascii="Garamond" w:hAnsi="Garamond"/>
        </w:rPr>
        <w:softHyphen/>
        <w:t>ing the terminal year o</w:t>
      </w:r>
      <w:r w:rsidR="00FD6E61" w:rsidRPr="00D40FC5">
        <w:rPr>
          <w:rFonts w:ascii="Garamond" w:hAnsi="Garamond"/>
        </w:rPr>
        <w:t>f an initial three-year appoint</w:t>
      </w:r>
      <w:r w:rsidRPr="00D40FC5">
        <w:rPr>
          <w:rFonts w:ascii="Garamond" w:hAnsi="Garamond"/>
        </w:rPr>
        <w:t xml:space="preserve">ment or in the year prior to the terminal year of the appointment if warranted by the previous Annual Review of </w:t>
      </w:r>
      <w:r w:rsidR="001A7BFB">
        <w:rPr>
          <w:rFonts w:ascii="Garamond" w:hAnsi="Garamond"/>
        </w:rPr>
        <w:t>Tenure</w:t>
      </w:r>
      <w:r w:rsidR="008D7CC5">
        <w:rPr>
          <w:rFonts w:ascii="Garamond" w:hAnsi="Garamond"/>
        </w:rPr>
        <w:t>-</w:t>
      </w:r>
      <w:r w:rsidR="001A7BFB">
        <w:rPr>
          <w:rFonts w:ascii="Garamond" w:hAnsi="Garamond"/>
        </w:rPr>
        <w:t xml:space="preserve">Track </w:t>
      </w:r>
      <w:r w:rsidRPr="00D40FC5">
        <w:rPr>
          <w:rFonts w:ascii="Garamond" w:hAnsi="Garamond"/>
        </w:rPr>
        <w:t>Probationary Faculty (Section IV.G).</w:t>
      </w:r>
    </w:p>
    <w:p w14:paraId="560528C3" w14:textId="77777777" w:rsidR="001C27D2" w:rsidRPr="00D40FC5" w:rsidRDefault="001C27D2" w:rsidP="004679E0">
      <w:pPr>
        <w:tabs>
          <w:tab w:val="left" w:pos="720"/>
        </w:tabs>
        <w:ind w:left="720" w:right="108" w:hanging="360"/>
        <w:rPr>
          <w:rFonts w:ascii="Garamond" w:hAnsi="Garamond"/>
        </w:rPr>
      </w:pPr>
    </w:p>
    <w:p w14:paraId="1EF9B44F" w14:textId="55EC87DE" w:rsidR="001C27D2" w:rsidRDefault="001C27D2" w:rsidP="00A11E8B">
      <w:pPr>
        <w:numPr>
          <w:ilvl w:val="0"/>
          <w:numId w:val="37"/>
        </w:numPr>
        <w:ind w:right="108"/>
        <w:rPr>
          <w:rFonts w:ascii="Garamond" w:hAnsi="Garamond"/>
        </w:rPr>
      </w:pPr>
      <w:r w:rsidRPr="00D40FC5">
        <w:rPr>
          <w:rFonts w:ascii="Garamond" w:hAnsi="Garamond"/>
        </w:rPr>
        <w:t xml:space="preserve">It shall be the responsibility of the </w:t>
      </w:r>
      <w:r w:rsidR="003659B1">
        <w:rPr>
          <w:rFonts w:ascii="Garamond" w:hAnsi="Garamond"/>
        </w:rPr>
        <w:t xml:space="preserve">DEO </w:t>
      </w:r>
      <w:r w:rsidRPr="00D40FC5">
        <w:rPr>
          <w:rFonts w:ascii="Garamond" w:hAnsi="Garamond"/>
        </w:rPr>
        <w:t>to</w:t>
      </w:r>
      <w:r w:rsidR="00025B9E">
        <w:rPr>
          <w:rFonts w:ascii="Garamond" w:hAnsi="Garamond"/>
        </w:rPr>
        <w:t>:</w:t>
      </w:r>
    </w:p>
    <w:p w14:paraId="6C86EAA7" w14:textId="77777777" w:rsidR="00141B38" w:rsidRDefault="00141B38" w:rsidP="004679E0">
      <w:pPr>
        <w:pStyle w:val="ListParagraph"/>
        <w:ind w:right="108"/>
        <w:rPr>
          <w:rFonts w:ascii="Garamond" w:hAnsi="Garamond"/>
        </w:rPr>
      </w:pPr>
    </w:p>
    <w:p w14:paraId="0EE4EC1A" w14:textId="77777777" w:rsidR="00F81C1C" w:rsidRPr="00D40FC5" w:rsidRDefault="001C27D2" w:rsidP="00C7380E">
      <w:pPr>
        <w:numPr>
          <w:ilvl w:val="0"/>
          <w:numId w:val="36"/>
        </w:numPr>
        <w:spacing w:after="120"/>
        <w:ind w:left="1080" w:right="115"/>
        <w:rPr>
          <w:rFonts w:ascii="Garamond" w:hAnsi="Garamond"/>
        </w:rPr>
      </w:pPr>
      <w:r w:rsidRPr="00D40FC5">
        <w:rPr>
          <w:rFonts w:ascii="Garamond" w:hAnsi="Garamond"/>
        </w:rPr>
        <w:t>Establish a timetable for the conduct of the review;</w:t>
      </w:r>
    </w:p>
    <w:p w14:paraId="2EFA30D2" w14:textId="56116C6F" w:rsidR="001C27D2" w:rsidRPr="00D40FC5" w:rsidRDefault="001C27D2" w:rsidP="00C7380E">
      <w:pPr>
        <w:numPr>
          <w:ilvl w:val="0"/>
          <w:numId w:val="36"/>
        </w:numPr>
        <w:spacing w:after="120"/>
        <w:ind w:left="1080" w:right="115"/>
        <w:rPr>
          <w:rFonts w:ascii="Garamond" w:hAnsi="Garamond"/>
        </w:rPr>
      </w:pPr>
      <w:r w:rsidRPr="00D40FC5">
        <w:rPr>
          <w:rFonts w:ascii="Garamond" w:hAnsi="Garamond"/>
        </w:rPr>
        <w:t>Arrange for the development of a file for each person being considered for a reappoint</w:t>
      </w:r>
      <w:r w:rsidR="00B077C3" w:rsidRPr="00D40FC5">
        <w:rPr>
          <w:rFonts w:ascii="Garamond" w:hAnsi="Garamond"/>
        </w:rPr>
        <w:softHyphen/>
      </w:r>
      <w:r w:rsidRPr="00D40FC5">
        <w:rPr>
          <w:rFonts w:ascii="Garamond" w:hAnsi="Garamond"/>
        </w:rPr>
        <w:t>ment with each such person given the opportunity to submit whatever he/she considers relevant to the established criteria;</w:t>
      </w:r>
    </w:p>
    <w:p w14:paraId="75514801" w14:textId="6E25272A" w:rsidR="001C27D2" w:rsidRPr="00D40FC5" w:rsidRDefault="001C27D2" w:rsidP="00C7380E">
      <w:pPr>
        <w:numPr>
          <w:ilvl w:val="0"/>
          <w:numId w:val="36"/>
        </w:numPr>
        <w:spacing w:after="120"/>
        <w:ind w:left="1080" w:right="115"/>
        <w:rPr>
          <w:rFonts w:ascii="Garamond" w:hAnsi="Garamond"/>
        </w:rPr>
      </w:pPr>
      <w:r w:rsidRPr="00D40FC5">
        <w:rPr>
          <w:rFonts w:ascii="Garamond" w:hAnsi="Garamond"/>
        </w:rPr>
        <w:t xml:space="preserve">Convene the </w:t>
      </w:r>
      <w:r w:rsidR="002D3AB0" w:rsidRPr="00D40FC5">
        <w:rPr>
          <w:rFonts w:ascii="Garamond" w:hAnsi="Garamond"/>
        </w:rPr>
        <w:t>DCG</w:t>
      </w:r>
      <w:r w:rsidRPr="00D40FC5">
        <w:rPr>
          <w:rFonts w:ascii="Garamond" w:hAnsi="Garamond"/>
        </w:rPr>
        <w:t xml:space="preserve"> and appoint a chairperson to conduct the meeting or meetings at which the group considers what action to reco</w:t>
      </w:r>
      <w:r w:rsidR="00206EC6" w:rsidRPr="00D40FC5">
        <w:rPr>
          <w:rFonts w:ascii="Garamond" w:hAnsi="Garamond"/>
        </w:rPr>
        <w:t>mmend concerning reappointment;</w:t>
      </w:r>
    </w:p>
    <w:p w14:paraId="371FBE19" w14:textId="47D9D9DE" w:rsidR="001C27D2" w:rsidRPr="00D40FC5" w:rsidRDefault="001C27D2" w:rsidP="00A11E8B">
      <w:pPr>
        <w:numPr>
          <w:ilvl w:val="0"/>
          <w:numId w:val="36"/>
        </w:numPr>
        <w:ind w:left="1080" w:right="108"/>
        <w:rPr>
          <w:rFonts w:ascii="Garamond" w:hAnsi="Garamond"/>
        </w:rPr>
      </w:pPr>
      <w:r w:rsidRPr="00D40FC5">
        <w:rPr>
          <w:rFonts w:ascii="Garamond" w:hAnsi="Garamond"/>
        </w:rPr>
        <w:t xml:space="preserve">Transmit, after taking into account the recommendations of the </w:t>
      </w:r>
      <w:r w:rsidR="002D3AB0" w:rsidRPr="00D40FC5">
        <w:rPr>
          <w:rFonts w:ascii="Garamond" w:hAnsi="Garamond"/>
        </w:rPr>
        <w:t>DCG</w:t>
      </w:r>
      <w:r w:rsidRPr="00D40FC5">
        <w:rPr>
          <w:rFonts w:ascii="Garamond" w:hAnsi="Garamond"/>
        </w:rPr>
        <w:t xml:space="preserve"> and after consulting, if feasible, members of the department who did not participate in a review of the file and the meeting, </w:t>
      </w:r>
      <w:r w:rsidR="00BA3DD0">
        <w:rPr>
          <w:rFonts w:ascii="Garamond" w:hAnsi="Garamond"/>
        </w:rPr>
        <w:t>their</w:t>
      </w:r>
      <w:r w:rsidRPr="00D40FC5">
        <w:rPr>
          <w:rFonts w:ascii="Garamond" w:hAnsi="Garamond"/>
        </w:rPr>
        <w:t xml:space="preserve"> own independent recommendation to the Dean and to indicate in the transmittal letter the vote of the </w:t>
      </w:r>
      <w:r w:rsidR="002D3AB0" w:rsidRPr="00D40FC5">
        <w:rPr>
          <w:rFonts w:ascii="Garamond" w:hAnsi="Garamond"/>
        </w:rPr>
        <w:t>DCG</w:t>
      </w:r>
      <w:r w:rsidRPr="00D40FC5">
        <w:rPr>
          <w:rFonts w:ascii="Garamond" w:hAnsi="Garamond"/>
        </w:rPr>
        <w:t xml:space="preserve"> and the results of the consultations with those named above.</w:t>
      </w:r>
    </w:p>
    <w:p w14:paraId="57CCA4FD" w14:textId="77777777" w:rsidR="001C27D2" w:rsidRPr="00D40FC5" w:rsidRDefault="001C27D2" w:rsidP="004679E0">
      <w:pPr>
        <w:tabs>
          <w:tab w:val="left" w:pos="720"/>
          <w:tab w:val="left" w:pos="6660"/>
        </w:tabs>
        <w:ind w:left="1260" w:right="108" w:hanging="540"/>
        <w:rPr>
          <w:rFonts w:ascii="Garamond" w:hAnsi="Garamond"/>
        </w:rPr>
      </w:pPr>
    </w:p>
    <w:p w14:paraId="60E26AEE" w14:textId="2B4C740C" w:rsidR="001C27D2" w:rsidRPr="00D40FC5" w:rsidRDefault="001C27D2" w:rsidP="00A11E8B">
      <w:pPr>
        <w:numPr>
          <w:ilvl w:val="0"/>
          <w:numId w:val="37"/>
        </w:numPr>
        <w:ind w:right="108"/>
        <w:rPr>
          <w:rFonts w:ascii="Garamond" w:hAnsi="Garamond"/>
        </w:rPr>
      </w:pPr>
      <w:r w:rsidRPr="00D40FC5">
        <w:rPr>
          <w:rFonts w:ascii="Garamond" w:hAnsi="Garamond"/>
        </w:rPr>
        <w:t xml:space="preserve">The </w:t>
      </w:r>
      <w:r w:rsidR="002D3AB0" w:rsidRPr="00D40FC5">
        <w:rPr>
          <w:rFonts w:ascii="Garamond" w:hAnsi="Garamond"/>
        </w:rPr>
        <w:t>DCG</w:t>
      </w:r>
      <w:r w:rsidRPr="00D40FC5">
        <w:rPr>
          <w:rFonts w:ascii="Garamond" w:hAnsi="Garamond"/>
        </w:rPr>
        <w:t xml:space="preserve"> may appoint individual faculty or subcommittees to collect all pertinent information on each candidate and shall meet as often a</w:t>
      </w:r>
      <w:r w:rsidR="00FD6E61" w:rsidRPr="00D40FC5">
        <w:rPr>
          <w:rFonts w:ascii="Garamond" w:hAnsi="Garamond"/>
        </w:rPr>
        <w:t>s necessary to review and evalu</w:t>
      </w:r>
      <w:r w:rsidRPr="00D40FC5">
        <w:rPr>
          <w:rFonts w:ascii="Garamond" w:hAnsi="Garamond"/>
        </w:rPr>
        <w:t xml:space="preserve">ate the faculty member's teaching, research, and service contributions.  The faculty member being reviewed may be interviewed by the </w:t>
      </w:r>
      <w:r w:rsidR="00A82AF5" w:rsidRPr="00D40FC5">
        <w:rPr>
          <w:rFonts w:ascii="Garamond" w:hAnsi="Garamond"/>
        </w:rPr>
        <w:t>group and</w:t>
      </w:r>
      <w:r w:rsidRPr="00D40FC5">
        <w:rPr>
          <w:rFonts w:ascii="Garamond" w:hAnsi="Garamond"/>
        </w:rPr>
        <w:t xml:space="preserve"> may wish to request such an interview and/or the opportunity to present a departmental seminar describing past, present, and planned teaching and research activities.</w:t>
      </w:r>
    </w:p>
    <w:p w14:paraId="692D1150" w14:textId="77777777" w:rsidR="001C27D2" w:rsidRPr="00D40FC5" w:rsidRDefault="001C27D2" w:rsidP="004679E0">
      <w:pPr>
        <w:tabs>
          <w:tab w:val="left" w:pos="720"/>
        </w:tabs>
        <w:ind w:left="720" w:right="108" w:hanging="360"/>
        <w:rPr>
          <w:rFonts w:ascii="Garamond" w:hAnsi="Garamond"/>
        </w:rPr>
      </w:pPr>
    </w:p>
    <w:p w14:paraId="00FE16A3" w14:textId="4B758B50" w:rsidR="001C27D2" w:rsidRPr="00D40FC5" w:rsidRDefault="001C27D2" w:rsidP="00A11E8B">
      <w:pPr>
        <w:numPr>
          <w:ilvl w:val="0"/>
          <w:numId w:val="37"/>
        </w:numPr>
        <w:ind w:right="108"/>
        <w:rPr>
          <w:rFonts w:ascii="Garamond" w:hAnsi="Garamond"/>
        </w:rPr>
      </w:pPr>
      <w:r w:rsidRPr="00D40FC5">
        <w:rPr>
          <w:rFonts w:ascii="Garamond" w:hAnsi="Garamond"/>
        </w:rPr>
        <w:lastRenderedPageBreak/>
        <w:t xml:space="preserve">A closed ballot vote of the </w:t>
      </w:r>
      <w:r w:rsidR="002D3AB0" w:rsidRPr="00D40FC5">
        <w:rPr>
          <w:rFonts w:ascii="Garamond" w:hAnsi="Garamond"/>
        </w:rPr>
        <w:t>DCG</w:t>
      </w:r>
      <w:r w:rsidRPr="00D40FC5">
        <w:rPr>
          <w:rFonts w:ascii="Garamond" w:hAnsi="Garamond"/>
        </w:rPr>
        <w:t xml:space="preserve"> attending the group meeting shall be taken, with the votes counted at the meeting.  A written report of the </w:t>
      </w:r>
      <w:r w:rsidR="002D3AB0" w:rsidRPr="00D40FC5">
        <w:rPr>
          <w:rFonts w:ascii="Garamond" w:hAnsi="Garamond"/>
        </w:rPr>
        <w:t>DCG</w:t>
      </w:r>
      <w:r w:rsidRPr="00D40FC5">
        <w:rPr>
          <w:rFonts w:ascii="Garamond" w:hAnsi="Garamond"/>
        </w:rPr>
        <w:t>'s activities and evaluation shall be drafted by the group chairperson, modified as necessary and approved by the group, and submitted by the group chairperson to the Department Executive Officer.  Minority reports, if applicable, shall be appended to and submitted as part of the written report.</w:t>
      </w:r>
    </w:p>
    <w:p w14:paraId="2EB72642" w14:textId="77777777" w:rsidR="001C27D2" w:rsidRPr="00D40FC5" w:rsidRDefault="001C27D2" w:rsidP="004679E0">
      <w:pPr>
        <w:tabs>
          <w:tab w:val="left" w:pos="720"/>
        </w:tabs>
        <w:ind w:left="720" w:right="108" w:hanging="360"/>
        <w:rPr>
          <w:rFonts w:ascii="Garamond" w:hAnsi="Garamond"/>
        </w:rPr>
      </w:pPr>
    </w:p>
    <w:p w14:paraId="434390E9" w14:textId="776E5154" w:rsidR="001C27D2" w:rsidRPr="00D40FC5" w:rsidRDefault="001C27D2" w:rsidP="00A11E8B">
      <w:pPr>
        <w:numPr>
          <w:ilvl w:val="0"/>
          <w:numId w:val="37"/>
        </w:numPr>
        <w:ind w:right="108"/>
        <w:rPr>
          <w:rFonts w:ascii="Garamond" w:hAnsi="Garamond"/>
        </w:rPr>
      </w:pPr>
      <w:r w:rsidRPr="00D40FC5">
        <w:rPr>
          <w:rFonts w:ascii="Garamond" w:hAnsi="Garamond"/>
        </w:rPr>
        <w:t xml:space="preserve">If the recommendation of the </w:t>
      </w:r>
      <w:r w:rsidR="003659B1">
        <w:rPr>
          <w:rFonts w:ascii="Garamond" w:hAnsi="Garamond"/>
        </w:rPr>
        <w:t xml:space="preserve">DEO </w:t>
      </w:r>
      <w:r w:rsidRPr="00D40FC5">
        <w:rPr>
          <w:rFonts w:ascii="Garamond" w:hAnsi="Garamond"/>
        </w:rPr>
        <w:t xml:space="preserve">differs from the judgment of a majority of the </w:t>
      </w:r>
      <w:r w:rsidR="002D3AB0" w:rsidRPr="00D40FC5">
        <w:rPr>
          <w:rFonts w:ascii="Garamond" w:hAnsi="Garamond"/>
        </w:rPr>
        <w:t>DCG</w:t>
      </w:r>
      <w:r w:rsidRPr="00D40FC5">
        <w:rPr>
          <w:rFonts w:ascii="Garamond" w:hAnsi="Garamond"/>
        </w:rPr>
        <w:t xml:space="preserve">, the </w:t>
      </w:r>
      <w:r w:rsidR="003659B1">
        <w:rPr>
          <w:rFonts w:ascii="Garamond" w:hAnsi="Garamond"/>
        </w:rPr>
        <w:t xml:space="preserve">DEO </w:t>
      </w:r>
      <w:r w:rsidRPr="00D40FC5">
        <w:rPr>
          <w:rFonts w:ascii="Garamond" w:hAnsi="Garamond"/>
        </w:rPr>
        <w:t xml:space="preserve">shall report this fact to them and to the Dean together with the reason or reasons for the recommendation made.  The report to the </w:t>
      </w:r>
      <w:r w:rsidR="002D3AB0" w:rsidRPr="00D40FC5">
        <w:rPr>
          <w:rFonts w:ascii="Garamond" w:hAnsi="Garamond"/>
        </w:rPr>
        <w:t>DCG</w:t>
      </w:r>
      <w:r w:rsidRPr="00D40FC5">
        <w:rPr>
          <w:rFonts w:ascii="Garamond" w:hAnsi="Garamond"/>
        </w:rPr>
        <w:t xml:space="preserve"> shall be made at the time the Department Executive Officer's recommendation is submitted to the Dean.</w:t>
      </w:r>
    </w:p>
    <w:p w14:paraId="121B254F" w14:textId="77777777" w:rsidR="001C27D2" w:rsidRPr="00D40FC5" w:rsidRDefault="001C27D2" w:rsidP="004679E0">
      <w:pPr>
        <w:tabs>
          <w:tab w:val="left" w:pos="720"/>
        </w:tabs>
        <w:ind w:left="720" w:right="108" w:hanging="360"/>
        <w:rPr>
          <w:rFonts w:ascii="Garamond" w:hAnsi="Garamond"/>
        </w:rPr>
      </w:pPr>
    </w:p>
    <w:p w14:paraId="3672FDA6" w14:textId="631729C0" w:rsidR="001C27D2" w:rsidRPr="00D40FC5" w:rsidRDefault="001C27D2" w:rsidP="00A11E8B">
      <w:pPr>
        <w:numPr>
          <w:ilvl w:val="0"/>
          <w:numId w:val="37"/>
        </w:numPr>
        <w:ind w:right="108"/>
        <w:rPr>
          <w:rFonts w:ascii="Garamond" w:hAnsi="Garamond"/>
        </w:rPr>
      </w:pPr>
      <w:r w:rsidRPr="00D40FC5">
        <w:rPr>
          <w:rFonts w:ascii="Garamond" w:hAnsi="Garamond"/>
        </w:rPr>
        <w:t xml:space="preserve">If the recommendation of the Dean differs from the judgment of the </w:t>
      </w:r>
      <w:r w:rsidR="003659B1">
        <w:rPr>
          <w:rFonts w:ascii="Garamond" w:hAnsi="Garamond"/>
        </w:rPr>
        <w:t xml:space="preserve">DEO </w:t>
      </w:r>
      <w:r w:rsidRPr="00D40FC5">
        <w:rPr>
          <w:rFonts w:ascii="Garamond" w:hAnsi="Garamond"/>
        </w:rPr>
        <w:t xml:space="preserve">and/or the judgment of a majority of the </w:t>
      </w:r>
      <w:r w:rsidR="002D3AB0" w:rsidRPr="00D40FC5">
        <w:rPr>
          <w:rFonts w:ascii="Garamond" w:hAnsi="Garamond"/>
        </w:rPr>
        <w:t>DCG</w:t>
      </w:r>
      <w:r w:rsidRPr="00D40FC5">
        <w:rPr>
          <w:rFonts w:ascii="Garamond" w:hAnsi="Garamond"/>
        </w:rPr>
        <w:t xml:space="preserve">, the Dean shall report this fact to the </w:t>
      </w:r>
      <w:r w:rsidR="003659B1">
        <w:rPr>
          <w:rFonts w:ascii="Garamond" w:hAnsi="Garamond"/>
        </w:rPr>
        <w:t xml:space="preserve">DEO </w:t>
      </w:r>
      <w:r w:rsidRPr="00D40FC5">
        <w:rPr>
          <w:rFonts w:ascii="Garamond" w:hAnsi="Garamond"/>
        </w:rPr>
        <w:t xml:space="preserve">and to the members of the </w:t>
      </w:r>
      <w:r w:rsidR="002D3AB0" w:rsidRPr="00D40FC5">
        <w:rPr>
          <w:rFonts w:ascii="Garamond" w:hAnsi="Garamond"/>
        </w:rPr>
        <w:t>DCG</w:t>
      </w:r>
      <w:r w:rsidRPr="00D40FC5">
        <w:rPr>
          <w:rFonts w:ascii="Garamond" w:hAnsi="Garamond"/>
        </w:rPr>
        <w:t xml:space="preserve"> with the reason or reasons for the recommendation made.  The report to the </w:t>
      </w:r>
      <w:r w:rsidR="003659B1">
        <w:rPr>
          <w:rFonts w:ascii="Garamond" w:hAnsi="Garamond"/>
        </w:rPr>
        <w:t xml:space="preserve">DEO </w:t>
      </w:r>
      <w:r w:rsidRPr="00D40FC5">
        <w:rPr>
          <w:rFonts w:ascii="Garamond" w:hAnsi="Garamond"/>
        </w:rPr>
        <w:t xml:space="preserve">and to the members of the </w:t>
      </w:r>
      <w:r w:rsidR="002D3AB0" w:rsidRPr="00D40FC5">
        <w:rPr>
          <w:rFonts w:ascii="Garamond" w:hAnsi="Garamond"/>
        </w:rPr>
        <w:t>DCG</w:t>
      </w:r>
      <w:r w:rsidRPr="00D40FC5">
        <w:rPr>
          <w:rFonts w:ascii="Garamond" w:hAnsi="Garamond"/>
        </w:rPr>
        <w:t xml:space="preserve"> shall be </w:t>
      </w:r>
      <w:r w:rsidR="005F2933" w:rsidRPr="00D40FC5">
        <w:rPr>
          <w:rFonts w:ascii="Garamond" w:hAnsi="Garamond"/>
        </w:rPr>
        <w:t xml:space="preserve">made </w:t>
      </w:r>
      <w:r w:rsidR="00E930F9" w:rsidRPr="00D40FC5">
        <w:rPr>
          <w:rFonts w:ascii="Garamond" w:hAnsi="Garamond"/>
        </w:rPr>
        <w:t xml:space="preserve">in writing and </w:t>
      </w:r>
      <w:r w:rsidR="005F2933" w:rsidRPr="00D40FC5">
        <w:rPr>
          <w:rFonts w:ascii="Garamond" w:hAnsi="Garamond"/>
        </w:rPr>
        <w:t>at the time the Dean's rec</w:t>
      </w:r>
      <w:r w:rsidRPr="00D40FC5">
        <w:rPr>
          <w:rFonts w:ascii="Garamond" w:hAnsi="Garamond"/>
        </w:rPr>
        <w:t>ommendation is submitted to the Provost.</w:t>
      </w:r>
    </w:p>
    <w:p w14:paraId="74799AC0" w14:textId="77777777" w:rsidR="001C27D2" w:rsidRPr="00D40FC5" w:rsidRDefault="001C27D2" w:rsidP="004679E0">
      <w:pPr>
        <w:pStyle w:val="Footer"/>
        <w:tabs>
          <w:tab w:val="clear" w:pos="4320"/>
          <w:tab w:val="clear" w:pos="8640"/>
          <w:tab w:val="left" w:pos="720"/>
        </w:tabs>
        <w:ind w:left="720" w:right="108" w:hanging="360"/>
        <w:rPr>
          <w:rFonts w:ascii="Garamond" w:hAnsi="Garamond"/>
        </w:rPr>
      </w:pPr>
    </w:p>
    <w:p w14:paraId="7832A298" w14:textId="7CEE8479" w:rsidR="001C27D2" w:rsidRPr="00D40FC5" w:rsidRDefault="001C27D2" w:rsidP="00A11E8B">
      <w:pPr>
        <w:numPr>
          <w:ilvl w:val="0"/>
          <w:numId w:val="37"/>
        </w:numPr>
        <w:ind w:right="108"/>
        <w:rPr>
          <w:rFonts w:ascii="Garamond" w:hAnsi="Garamond"/>
          <w:szCs w:val="24"/>
        </w:rPr>
      </w:pPr>
      <w:r w:rsidRPr="00D40FC5">
        <w:rPr>
          <w:rFonts w:ascii="Garamond" w:hAnsi="Garamond"/>
        </w:rPr>
        <w:t xml:space="preserve">At each level of the review and recommendation process and at the time that such information is available, the </w:t>
      </w:r>
      <w:r w:rsidR="003659B1">
        <w:rPr>
          <w:rFonts w:ascii="Garamond" w:hAnsi="Garamond"/>
        </w:rPr>
        <w:t xml:space="preserve">DEO </w:t>
      </w:r>
      <w:r w:rsidRPr="00D40FC5">
        <w:rPr>
          <w:rFonts w:ascii="Garamond" w:hAnsi="Garamond"/>
        </w:rPr>
        <w:t xml:space="preserve">shall inform the candidate of the recommendation being forwarded to the next level.  Following the complete review and recommendation process, the </w:t>
      </w:r>
      <w:r w:rsidR="003659B1">
        <w:rPr>
          <w:rFonts w:ascii="Garamond" w:hAnsi="Garamond"/>
        </w:rPr>
        <w:t xml:space="preserve">DEO </w:t>
      </w:r>
      <w:r w:rsidRPr="00D40FC5">
        <w:rPr>
          <w:rFonts w:ascii="Garamond" w:hAnsi="Garamond"/>
        </w:rPr>
        <w:t xml:space="preserve">shall meet with each candidate not recommended for reappointment to review the recommendations of the </w:t>
      </w:r>
      <w:r w:rsidR="002D3AB0" w:rsidRPr="00D40FC5">
        <w:rPr>
          <w:rFonts w:ascii="Garamond" w:hAnsi="Garamond"/>
        </w:rPr>
        <w:t>DCG</w:t>
      </w:r>
      <w:r w:rsidRPr="00D40FC5">
        <w:rPr>
          <w:rFonts w:ascii="Garamond" w:hAnsi="Garamond"/>
        </w:rPr>
        <w:t xml:space="preserve">, the Department Executive Officer, and the Dean, along with the decision of the Provost, and to inform the candidate of the grievance procedures available should the </w:t>
      </w:r>
      <w:r w:rsidRPr="00D40FC5">
        <w:rPr>
          <w:rFonts w:ascii="Garamond" w:hAnsi="Garamond"/>
          <w:szCs w:val="24"/>
        </w:rPr>
        <w:t>candidate wish to contest the final decision.</w:t>
      </w:r>
    </w:p>
    <w:p w14:paraId="4994A252" w14:textId="77777777" w:rsidR="00F81C1C" w:rsidRDefault="00F81C1C" w:rsidP="004679E0">
      <w:pPr>
        <w:tabs>
          <w:tab w:val="left" w:pos="720"/>
          <w:tab w:val="center" w:pos="4680"/>
          <w:tab w:val="left" w:pos="6660"/>
        </w:tabs>
        <w:ind w:left="720" w:right="108" w:hanging="360"/>
        <w:rPr>
          <w:rFonts w:ascii="Garamond" w:hAnsi="Garamond"/>
          <w:szCs w:val="24"/>
        </w:rPr>
      </w:pPr>
    </w:p>
    <w:p w14:paraId="6623FC6D" w14:textId="77777777" w:rsidR="00F922C1" w:rsidRPr="00A11E8B" w:rsidRDefault="00F922C1" w:rsidP="00A11E8B">
      <w:pPr>
        <w:numPr>
          <w:ilvl w:val="0"/>
          <w:numId w:val="69"/>
        </w:numPr>
        <w:ind w:left="540" w:right="108" w:hanging="540"/>
        <w:rPr>
          <w:rFonts w:ascii="Garamond" w:hAnsi="Garamond"/>
          <w:b/>
          <w:szCs w:val="24"/>
        </w:rPr>
      </w:pPr>
      <w:r w:rsidRPr="00A11E8B">
        <w:rPr>
          <w:rFonts w:ascii="Garamond" w:hAnsi="Garamond"/>
          <w:b/>
          <w:szCs w:val="24"/>
        </w:rPr>
        <w:t>Procedures for Promotion and/or Tenure</w:t>
      </w:r>
    </w:p>
    <w:p w14:paraId="0D97DD3C" w14:textId="77777777" w:rsidR="00F922C1" w:rsidRDefault="00F922C1" w:rsidP="004679E0">
      <w:pPr>
        <w:tabs>
          <w:tab w:val="left" w:pos="720"/>
          <w:tab w:val="center" w:pos="4680"/>
          <w:tab w:val="left" w:pos="6660"/>
        </w:tabs>
        <w:ind w:left="720" w:right="108" w:hanging="360"/>
        <w:rPr>
          <w:rFonts w:ascii="Garamond" w:hAnsi="Garamond"/>
          <w:szCs w:val="24"/>
        </w:rPr>
      </w:pPr>
    </w:p>
    <w:p w14:paraId="160EEF09" w14:textId="7579C622" w:rsidR="00C74821" w:rsidRPr="00D40FC5" w:rsidRDefault="00C74821" w:rsidP="00A11E8B">
      <w:pPr>
        <w:numPr>
          <w:ilvl w:val="0"/>
          <w:numId w:val="32"/>
        </w:numPr>
        <w:ind w:left="720" w:right="108"/>
        <w:rPr>
          <w:rFonts w:ascii="Garamond" w:hAnsi="Garamond"/>
          <w:szCs w:val="24"/>
        </w:rPr>
      </w:pPr>
      <w:r w:rsidRPr="00D40FC5">
        <w:rPr>
          <w:rFonts w:ascii="Garamond" w:hAnsi="Garamond"/>
          <w:szCs w:val="24"/>
        </w:rPr>
        <w:t>University of Iowa policy shall apply to all mandatory and nonmandatory departmental peer reviews leading to recommendations concerning promotions and the granting of tenure.  Departmental and Collegiate procedures employ</w:t>
      </w:r>
      <w:r w:rsidR="00FD6E61" w:rsidRPr="00D40FC5">
        <w:rPr>
          <w:rFonts w:ascii="Garamond" w:hAnsi="Garamond"/>
          <w:szCs w:val="24"/>
        </w:rPr>
        <w:t>ed in such reviews shall be con</w:t>
      </w:r>
      <w:r w:rsidRPr="00D40FC5">
        <w:rPr>
          <w:rFonts w:ascii="Garamond" w:hAnsi="Garamond"/>
          <w:szCs w:val="24"/>
        </w:rPr>
        <w:t xml:space="preserve">sistent with the guidelines defined in the document </w:t>
      </w:r>
      <w:r w:rsidRPr="00D40FC5">
        <w:rPr>
          <w:rFonts w:ascii="Garamond" w:hAnsi="Garamond"/>
          <w:szCs w:val="24"/>
          <w:u w:val="single"/>
        </w:rPr>
        <w:t>Guidel</w:t>
      </w:r>
      <w:r w:rsidR="00FD6E61" w:rsidRPr="00D40FC5">
        <w:rPr>
          <w:rFonts w:ascii="Garamond" w:hAnsi="Garamond"/>
          <w:szCs w:val="24"/>
          <w:u w:val="single"/>
        </w:rPr>
        <w:t>ines for Tenure and Promo</w:t>
      </w:r>
      <w:r w:rsidRPr="00D40FC5">
        <w:rPr>
          <w:rFonts w:ascii="Garamond" w:hAnsi="Garamond"/>
          <w:szCs w:val="24"/>
          <w:u w:val="single"/>
        </w:rPr>
        <w:t>tion Decision-Making at The University of Iowa</w:t>
      </w:r>
      <w:r w:rsidRPr="00D40FC5">
        <w:rPr>
          <w:rFonts w:ascii="Garamond" w:hAnsi="Garamond"/>
          <w:szCs w:val="24"/>
        </w:rPr>
        <w:t>.</w:t>
      </w:r>
    </w:p>
    <w:p w14:paraId="55F4F480" w14:textId="77777777" w:rsidR="00C74821" w:rsidRPr="00D40FC5" w:rsidRDefault="00C74821" w:rsidP="004679E0">
      <w:pPr>
        <w:tabs>
          <w:tab w:val="left" w:pos="720"/>
          <w:tab w:val="left" w:pos="6660"/>
        </w:tabs>
        <w:ind w:left="720" w:right="108" w:hanging="360"/>
        <w:rPr>
          <w:rFonts w:ascii="Garamond" w:hAnsi="Garamond"/>
          <w:szCs w:val="24"/>
        </w:rPr>
      </w:pPr>
    </w:p>
    <w:p w14:paraId="3154B03D" w14:textId="0B87EC4C" w:rsidR="00C74821" w:rsidRPr="00D40FC5" w:rsidRDefault="00C74821" w:rsidP="004679E0">
      <w:pPr>
        <w:tabs>
          <w:tab w:val="left" w:pos="720"/>
          <w:tab w:val="left" w:pos="6660"/>
        </w:tabs>
        <w:ind w:left="720" w:right="108" w:hanging="360"/>
        <w:rPr>
          <w:rFonts w:ascii="Garamond" w:hAnsi="Garamond"/>
          <w:szCs w:val="24"/>
        </w:rPr>
      </w:pPr>
      <w:r w:rsidRPr="00D40FC5">
        <w:rPr>
          <w:rFonts w:ascii="Garamond" w:hAnsi="Garamond"/>
          <w:szCs w:val="24"/>
        </w:rPr>
        <w:tab/>
        <w:t xml:space="preserve">A faculty member may make a written request to the </w:t>
      </w:r>
      <w:r w:rsidR="003659B1">
        <w:rPr>
          <w:rFonts w:ascii="Garamond" w:hAnsi="Garamond"/>
          <w:szCs w:val="24"/>
        </w:rPr>
        <w:t xml:space="preserve">DEO </w:t>
      </w:r>
      <w:r w:rsidRPr="00D40FC5">
        <w:rPr>
          <w:rFonts w:ascii="Garamond" w:hAnsi="Garamond"/>
          <w:szCs w:val="24"/>
        </w:rPr>
        <w:t>for a non</w:t>
      </w:r>
      <w:r w:rsidR="00240796">
        <w:rPr>
          <w:rFonts w:ascii="Garamond" w:hAnsi="Garamond"/>
          <w:szCs w:val="24"/>
        </w:rPr>
        <w:t>-</w:t>
      </w:r>
      <w:r w:rsidRPr="00D40FC5">
        <w:rPr>
          <w:rFonts w:ascii="Garamond" w:hAnsi="Garamond"/>
          <w:szCs w:val="24"/>
        </w:rPr>
        <w:t xml:space="preserve">mandatory review of </w:t>
      </w:r>
      <w:r w:rsidR="00BA3DD0">
        <w:rPr>
          <w:rFonts w:ascii="Garamond" w:hAnsi="Garamond"/>
          <w:szCs w:val="24"/>
        </w:rPr>
        <w:t>their</w:t>
      </w:r>
      <w:r w:rsidRPr="00D40FC5">
        <w:rPr>
          <w:rFonts w:ascii="Garamond" w:hAnsi="Garamond"/>
          <w:szCs w:val="24"/>
        </w:rPr>
        <w:t xml:space="preserve"> promotion and/or tenure in any academic year, or such a review may be initiated by the </w:t>
      </w:r>
      <w:r w:rsidR="003659B1">
        <w:rPr>
          <w:rFonts w:ascii="Garamond" w:hAnsi="Garamond"/>
          <w:szCs w:val="24"/>
        </w:rPr>
        <w:t xml:space="preserve">DEO </w:t>
      </w:r>
      <w:r w:rsidRPr="00D40FC5">
        <w:rPr>
          <w:rFonts w:ascii="Garamond" w:hAnsi="Garamond"/>
          <w:szCs w:val="24"/>
        </w:rPr>
        <w:t xml:space="preserve">or </w:t>
      </w:r>
      <w:r w:rsidR="002D3AB0" w:rsidRPr="00D40FC5">
        <w:rPr>
          <w:rFonts w:ascii="Garamond" w:hAnsi="Garamond"/>
          <w:szCs w:val="24"/>
        </w:rPr>
        <w:t>DCG</w:t>
      </w:r>
      <w:r w:rsidRPr="00D40FC5">
        <w:rPr>
          <w:rFonts w:ascii="Garamond" w:hAnsi="Garamond"/>
          <w:szCs w:val="24"/>
        </w:rPr>
        <w:t xml:space="preserve">.  In such cases, the </w:t>
      </w:r>
      <w:r w:rsidR="002D3AB0" w:rsidRPr="00D40FC5">
        <w:rPr>
          <w:rFonts w:ascii="Garamond" w:hAnsi="Garamond"/>
          <w:szCs w:val="24"/>
        </w:rPr>
        <w:t>DCG</w:t>
      </w:r>
      <w:r w:rsidRPr="00D40FC5">
        <w:rPr>
          <w:rFonts w:ascii="Garamond" w:hAnsi="Garamond"/>
          <w:szCs w:val="24"/>
        </w:rPr>
        <w:t xml:space="preserve">, after conducting a preliminary review </w:t>
      </w:r>
      <w:r w:rsidR="00386F1D" w:rsidRPr="00D40FC5">
        <w:rPr>
          <w:rFonts w:ascii="Garamond" w:hAnsi="Garamond"/>
          <w:szCs w:val="24"/>
        </w:rPr>
        <w:t>of the faculty member’s contri</w:t>
      </w:r>
      <w:r w:rsidRPr="00D40FC5">
        <w:rPr>
          <w:rFonts w:ascii="Garamond" w:hAnsi="Garamond"/>
          <w:szCs w:val="24"/>
        </w:rPr>
        <w:t>butions, shall inform the faculty member whether or not a full review is, in its opinion, war</w:t>
      </w:r>
      <w:r w:rsidR="00240796">
        <w:rPr>
          <w:rFonts w:ascii="Garamond" w:hAnsi="Garamond"/>
          <w:szCs w:val="24"/>
        </w:rPr>
        <w:t>ranted.  Regard</w:t>
      </w:r>
      <w:r w:rsidRPr="00D40FC5">
        <w:rPr>
          <w:rFonts w:ascii="Garamond" w:hAnsi="Garamond"/>
          <w:szCs w:val="24"/>
        </w:rPr>
        <w:t>less of this opinion, the faculty member has the right, through written notification to the Department Executive Officer, to request that the full non</w:t>
      </w:r>
      <w:r w:rsidR="00240796">
        <w:rPr>
          <w:rFonts w:ascii="Garamond" w:hAnsi="Garamond"/>
          <w:szCs w:val="24"/>
        </w:rPr>
        <w:t>-</w:t>
      </w:r>
      <w:r w:rsidRPr="00D40FC5">
        <w:rPr>
          <w:rFonts w:ascii="Garamond" w:hAnsi="Garamond"/>
          <w:szCs w:val="24"/>
        </w:rPr>
        <w:t>mandatory review be either continued or discontinued in that academic year.  Full non</w:t>
      </w:r>
      <w:r w:rsidR="00240796">
        <w:rPr>
          <w:rFonts w:ascii="Garamond" w:hAnsi="Garamond"/>
          <w:szCs w:val="24"/>
        </w:rPr>
        <w:t>-</w:t>
      </w:r>
      <w:r w:rsidRPr="00D40FC5">
        <w:rPr>
          <w:rFonts w:ascii="Garamond" w:hAnsi="Garamond"/>
          <w:szCs w:val="24"/>
        </w:rPr>
        <w:t>mandatory reviews shall be governed by the same procedures as those specified herein for a mandatory review.</w:t>
      </w:r>
    </w:p>
    <w:p w14:paraId="18F9D08E" w14:textId="77777777" w:rsidR="00C74821" w:rsidRPr="00D40FC5" w:rsidRDefault="00C74821" w:rsidP="004679E0">
      <w:pPr>
        <w:tabs>
          <w:tab w:val="left" w:pos="720"/>
          <w:tab w:val="left" w:pos="6660"/>
        </w:tabs>
        <w:ind w:left="720" w:right="108" w:hanging="360"/>
        <w:rPr>
          <w:rFonts w:ascii="Garamond" w:hAnsi="Garamond"/>
          <w:szCs w:val="24"/>
        </w:rPr>
      </w:pPr>
    </w:p>
    <w:p w14:paraId="2ED7C1EA" w14:textId="77777777" w:rsidR="00C74821" w:rsidRPr="00D40FC5" w:rsidRDefault="00C74821" w:rsidP="00C7380E">
      <w:pPr>
        <w:numPr>
          <w:ilvl w:val="0"/>
          <w:numId w:val="35"/>
        </w:numPr>
        <w:spacing w:after="120"/>
        <w:ind w:left="1080" w:right="115"/>
        <w:rPr>
          <w:rFonts w:ascii="Garamond" w:hAnsi="Garamond"/>
          <w:szCs w:val="24"/>
        </w:rPr>
      </w:pPr>
      <w:r w:rsidRPr="00D40FC5">
        <w:rPr>
          <w:rFonts w:ascii="Garamond" w:hAnsi="Garamond"/>
          <w:szCs w:val="24"/>
        </w:rPr>
        <w:t>The University of Iowa guidelines mandate peer reviews of Assistant Professors for promotion to Associate Professor with tenure during the third and sixth years of ser</w:t>
      </w:r>
      <w:r w:rsidR="003B7897" w:rsidRPr="00D40FC5">
        <w:rPr>
          <w:rFonts w:ascii="Garamond" w:hAnsi="Garamond"/>
          <w:szCs w:val="24"/>
        </w:rPr>
        <w:softHyphen/>
      </w:r>
      <w:r w:rsidRPr="00D40FC5">
        <w:rPr>
          <w:rFonts w:ascii="Garamond" w:hAnsi="Garamond"/>
          <w:szCs w:val="24"/>
        </w:rPr>
        <w:t>vice, or one year prior to the termination of the appointment period when the appointment or reappointment period is for less than three years.</w:t>
      </w:r>
    </w:p>
    <w:p w14:paraId="268894C6" w14:textId="3C0E5240" w:rsidR="00C74821" w:rsidRPr="00D40FC5" w:rsidRDefault="00C74821" w:rsidP="00C7380E">
      <w:pPr>
        <w:pStyle w:val="BodyTextIndent3"/>
        <w:numPr>
          <w:ilvl w:val="0"/>
          <w:numId w:val="35"/>
        </w:numPr>
        <w:tabs>
          <w:tab w:val="clear" w:pos="6660"/>
        </w:tabs>
        <w:spacing w:after="120"/>
        <w:ind w:left="1080" w:right="115"/>
        <w:rPr>
          <w:szCs w:val="24"/>
        </w:rPr>
      </w:pPr>
      <w:r w:rsidRPr="00D40FC5">
        <w:rPr>
          <w:szCs w:val="24"/>
        </w:rPr>
        <w:lastRenderedPageBreak/>
        <w:t xml:space="preserve">Associate Professors with tenure shall be reviewed for promotion to Professor by the </w:t>
      </w:r>
      <w:r w:rsidR="002D3AB0" w:rsidRPr="00D40FC5">
        <w:rPr>
          <w:szCs w:val="24"/>
        </w:rPr>
        <w:t>DCG</w:t>
      </w:r>
      <w:r w:rsidRPr="00D40FC5">
        <w:rPr>
          <w:szCs w:val="24"/>
        </w:rPr>
        <w:t xml:space="preserve">, Department Executive Officer, and the Dean </w:t>
      </w:r>
      <w:r w:rsidR="00470515">
        <w:rPr>
          <w:szCs w:val="24"/>
        </w:rPr>
        <w:t>no later than</w:t>
      </w:r>
      <w:r w:rsidRPr="00D40FC5">
        <w:rPr>
          <w:szCs w:val="24"/>
        </w:rPr>
        <w:t xml:space="preserve"> seven years</w:t>
      </w:r>
      <w:r w:rsidR="006665C2">
        <w:rPr>
          <w:szCs w:val="24"/>
        </w:rPr>
        <w:t xml:space="preserve"> after tenure</w:t>
      </w:r>
      <w:r w:rsidRPr="00D40FC5">
        <w:rPr>
          <w:szCs w:val="24"/>
        </w:rPr>
        <w:t>.  The mandatory seventh y</w:t>
      </w:r>
      <w:r w:rsidR="00240796">
        <w:rPr>
          <w:szCs w:val="24"/>
        </w:rPr>
        <w:t>ear review for promotion to Pro</w:t>
      </w:r>
      <w:r w:rsidRPr="00D40FC5">
        <w:rPr>
          <w:szCs w:val="24"/>
        </w:rPr>
        <w:t>fessor may be delayed upon written request by th</w:t>
      </w:r>
      <w:r w:rsidR="00240796">
        <w:rPr>
          <w:szCs w:val="24"/>
        </w:rPr>
        <w:t>e faculty member and the concur</w:t>
      </w:r>
      <w:r w:rsidRPr="00D40FC5">
        <w:rPr>
          <w:szCs w:val="24"/>
        </w:rPr>
        <w:t xml:space="preserve">rence of the </w:t>
      </w:r>
      <w:r w:rsidR="002D3AB0" w:rsidRPr="00D40FC5">
        <w:rPr>
          <w:szCs w:val="24"/>
        </w:rPr>
        <w:t>DCG</w:t>
      </w:r>
      <w:r w:rsidRPr="00D40FC5">
        <w:rPr>
          <w:szCs w:val="24"/>
        </w:rPr>
        <w:t>, the Depart</w:t>
      </w:r>
      <w:r w:rsidR="003B7897" w:rsidRPr="00D40FC5">
        <w:rPr>
          <w:szCs w:val="24"/>
        </w:rPr>
        <w:softHyphen/>
      </w:r>
      <w:r w:rsidRPr="00D40FC5">
        <w:rPr>
          <w:szCs w:val="24"/>
        </w:rPr>
        <w:t>ment Executive Officer, and the Dean.</w:t>
      </w:r>
    </w:p>
    <w:p w14:paraId="4BD23CA0" w14:textId="752D51D0" w:rsidR="00C74821" w:rsidRPr="00D40FC5" w:rsidRDefault="00C74821" w:rsidP="00A11E8B">
      <w:pPr>
        <w:numPr>
          <w:ilvl w:val="0"/>
          <w:numId w:val="35"/>
        </w:numPr>
        <w:ind w:left="1080" w:right="108"/>
        <w:rPr>
          <w:rFonts w:ascii="Garamond" w:hAnsi="Garamond"/>
          <w:szCs w:val="24"/>
        </w:rPr>
      </w:pPr>
      <w:r w:rsidRPr="00D40FC5">
        <w:rPr>
          <w:rFonts w:ascii="Garamond" w:hAnsi="Garamond"/>
          <w:szCs w:val="24"/>
        </w:rPr>
        <w:t xml:space="preserve">Nontenured Associate Professors and nontenured Professors who have been faculty members at other academic institutions will be reviewed for tenure no later than during the second year of their </w:t>
      </w:r>
      <w:r w:rsidR="00025B9E" w:rsidRPr="00D40FC5">
        <w:rPr>
          <w:rFonts w:ascii="Garamond" w:hAnsi="Garamond"/>
          <w:szCs w:val="24"/>
        </w:rPr>
        <w:t>three</w:t>
      </w:r>
      <w:r w:rsidR="00025B9E">
        <w:rPr>
          <w:rFonts w:ascii="Garamond" w:hAnsi="Garamond"/>
          <w:szCs w:val="24"/>
        </w:rPr>
        <w:t>-year</w:t>
      </w:r>
      <w:r w:rsidRPr="00D40FC5">
        <w:rPr>
          <w:rFonts w:ascii="Garamond" w:hAnsi="Garamond"/>
          <w:szCs w:val="24"/>
        </w:rPr>
        <w:t xml:space="preserve"> probationary appointment.  Nontenured Associate Professors and nontenured Professors without previous experience at other academic institutions will be reviewed for tenure no later than dur</w:t>
      </w:r>
      <w:r w:rsidR="00240796">
        <w:rPr>
          <w:rFonts w:ascii="Garamond" w:hAnsi="Garamond"/>
          <w:szCs w:val="24"/>
        </w:rPr>
        <w:t>ing the fifth year of their pro</w:t>
      </w:r>
      <w:r w:rsidRPr="00D40FC5">
        <w:rPr>
          <w:rFonts w:ascii="Garamond" w:hAnsi="Garamond"/>
          <w:szCs w:val="24"/>
        </w:rPr>
        <w:t>bationary service.</w:t>
      </w:r>
    </w:p>
    <w:p w14:paraId="5B6CABE0" w14:textId="1F6EA519" w:rsidR="00C74821" w:rsidRDefault="00C74821" w:rsidP="004679E0">
      <w:pPr>
        <w:tabs>
          <w:tab w:val="left" w:pos="720"/>
          <w:tab w:val="left" w:pos="6660"/>
        </w:tabs>
        <w:ind w:left="720" w:right="108" w:hanging="360"/>
        <w:rPr>
          <w:rFonts w:ascii="Garamond" w:hAnsi="Garamond"/>
          <w:szCs w:val="24"/>
        </w:rPr>
      </w:pPr>
    </w:p>
    <w:p w14:paraId="72C06607" w14:textId="77777777" w:rsidR="00C7380E" w:rsidRPr="00D40FC5" w:rsidRDefault="00C7380E" w:rsidP="004679E0">
      <w:pPr>
        <w:tabs>
          <w:tab w:val="left" w:pos="720"/>
          <w:tab w:val="left" w:pos="6660"/>
        </w:tabs>
        <w:ind w:left="720" w:right="108" w:hanging="360"/>
        <w:rPr>
          <w:rFonts w:ascii="Garamond" w:hAnsi="Garamond"/>
          <w:szCs w:val="24"/>
        </w:rPr>
      </w:pPr>
    </w:p>
    <w:p w14:paraId="730AA3D6" w14:textId="66A88E93" w:rsidR="00C74821" w:rsidRPr="00D40FC5" w:rsidRDefault="00C74821" w:rsidP="00A11E8B">
      <w:pPr>
        <w:numPr>
          <w:ilvl w:val="0"/>
          <w:numId w:val="32"/>
        </w:numPr>
        <w:ind w:left="720" w:right="108"/>
        <w:rPr>
          <w:rFonts w:ascii="Garamond" w:hAnsi="Garamond"/>
          <w:szCs w:val="24"/>
        </w:rPr>
      </w:pPr>
      <w:r w:rsidRPr="00D40FC5">
        <w:rPr>
          <w:rFonts w:ascii="Garamond" w:hAnsi="Garamond"/>
          <w:szCs w:val="24"/>
        </w:rPr>
        <w:t>It shall be the duty of the Department Executive Officer</w:t>
      </w:r>
      <w:r w:rsidR="00025B9E">
        <w:rPr>
          <w:rFonts w:ascii="Garamond" w:hAnsi="Garamond"/>
          <w:szCs w:val="24"/>
        </w:rPr>
        <w:t>:</w:t>
      </w:r>
    </w:p>
    <w:p w14:paraId="7A3C456B" w14:textId="77777777" w:rsidR="00C74821" w:rsidRPr="00D40FC5" w:rsidRDefault="00C74821" w:rsidP="004679E0">
      <w:pPr>
        <w:tabs>
          <w:tab w:val="left" w:pos="720"/>
          <w:tab w:val="left" w:pos="6660"/>
        </w:tabs>
        <w:ind w:left="1260" w:right="108" w:hanging="540"/>
        <w:rPr>
          <w:rFonts w:ascii="Garamond" w:hAnsi="Garamond"/>
          <w:szCs w:val="24"/>
        </w:rPr>
      </w:pPr>
    </w:p>
    <w:p w14:paraId="754023A9" w14:textId="77777777" w:rsidR="00C74821" w:rsidRPr="00D40FC5" w:rsidRDefault="00C74821" w:rsidP="00C7380E">
      <w:pPr>
        <w:numPr>
          <w:ilvl w:val="0"/>
          <w:numId w:val="34"/>
        </w:numPr>
        <w:spacing w:after="120"/>
        <w:ind w:left="1080" w:right="115"/>
        <w:rPr>
          <w:rFonts w:ascii="Garamond" w:hAnsi="Garamond"/>
          <w:szCs w:val="24"/>
        </w:rPr>
      </w:pPr>
      <w:r w:rsidRPr="00D40FC5">
        <w:rPr>
          <w:rFonts w:ascii="Garamond" w:hAnsi="Garamond"/>
          <w:szCs w:val="24"/>
        </w:rPr>
        <w:t>To establish a timetable for the conduct of the review (see item 9).</w:t>
      </w:r>
    </w:p>
    <w:p w14:paraId="2ECDDEBE" w14:textId="77777777" w:rsidR="00C74821" w:rsidRPr="00D40FC5" w:rsidRDefault="00C74821" w:rsidP="00C7380E">
      <w:pPr>
        <w:numPr>
          <w:ilvl w:val="0"/>
          <w:numId w:val="34"/>
        </w:numPr>
        <w:spacing w:after="120"/>
        <w:ind w:left="1080" w:right="115"/>
        <w:rPr>
          <w:rFonts w:ascii="Garamond" w:hAnsi="Garamond"/>
          <w:szCs w:val="24"/>
        </w:rPr>
      </w:pPr>
      <w:r w:rsidRPr="00D40FC5">
        <w:rPr>
          <w:rFonts w:ascii="Garamond" w:hAnsi="Garamond"/>
          <w:szCs w:val="24"/>
        </w:rPr>
        <w:t>To arrange for the development of a promotion/tenure file for each person being considered for promotion and/or tenure, with each person given the opportunity to submit whatever he/she considers relevant to the established criteria.  Materials which could not have been available at the time of preparation of this file may be added at a later date by the candidate through the Department Exec</w:t>
      </w:r>
      <w:r w:rsidR="00240796">
        <w:rPr>
          <w:rFonts w:ascii="Garamond" w:hAnsi="Garamond"/>
          <w:szCs w:val="24"/>
        </w:rPr>
        <w:t>utive Officer.  Where the avail</w:t>
      </w:r>
      <w:r w:rsidRPr="00D40FC5">
        <w:rPr>
          <w:rFonts w:ascii="Garamond" w:hAnsi="Garamond"/>
          <w:szCs w:val="24"/>
        </w:rPr>
        <w:t xml:space="preserve">ability of this material prior to the completion of the deliberations of the </w:t>
      </w:r>
      <w:r w:rsidR="002D3AB0" w:rsidRPr="00D40FC5">
        <w:rPr>
          <w:rFonts w:ascii="Garamond" w:hAnsi="Garamond"/>
          <w:szCs w:val="24"/>
        </w:rPr>
        <w:t>DCG</w:t>
      </w:r>
      <w:r w:rsidRPr="00D40FC5">
        <w:rPr>
          <w:rFonts w:ascii="Garamond" w:hAnsi="Garamond"/>
          <w:szCs w:val="24"/>
        </w:rPr>
        <w:t xml:space="preserve"> can be anticipated, the expected additions should be identified at the time the file is submitted, and the new material should be added to the file as it becomes available.</w:t>
      </w:r>
    </w:p>
    <w:p w14:paraId="7A05A688" w14:textId="266650A0" w:rsidR="00C74821" w:rsidRPr="00D40FC5" w:rsidRDefault="00C74821" w:rsidP="00C7380E">
      <w:pPr>
        <w:numPr>
          <w:ilvl w:val="0"/>
          <w:numId w:val="34"/>
        </w:numPr>
        <w:spacing w:after="120"/>
        <w:ind w:left="1080" w:right="115"/>
        <w:rPr>
          <w:rFonts w:ascii="Garamond" w:hAnsi="Garamond"/>
          <w:szCs w:val="24"/>
        </w:rPr>
      </w:pPr>
      <w:r w:rsidRPr="00D40FC5">
        <w:rPr>
          <w:rFonts w:ascii="Garamond" w:hAnsi="Garamond"/>
          <w:szCs w:val="24"/>
        </w:rPr>
        <w:t xml:space="preserve">To obtain external reviews of the candidate’s scholarship.  Using the procedure defined in University policy, the </w:t>
      </w:r>
      <w:r w:rsidR="003659B1">
        <w:rPr>
          <w:rFonts w:ascii="Garamond" w:hAnsi="Garamond"/>
          <w:szCs w:val="24"/>
        </w:rPr>
        <w:t xml:space="preserve">DEO </w:t>
      </w:r>
      <w:r w:rsidRPr="00D40FC5">
        <w:rPr>
          <w:rFonts w:ascii="Garamond" w:hAnsi="Garamond"/>
          <w:szCs w:val="24"/>
        </w:rPr>
        <w:t xml:space="preserve">shall strive to obtain eight to ten external reviews.  In selecting potential reviewers to ask for letters, the </w:t>
      </w:r>
      <w:r w:rsidR="003659B1">
        <w:rPr>
          <w:rFonts w:ascii="Garamond" w:hAnsi="Garamond"/>
          <w:szCs w:val="24"/>
        </w:rPr>
        <w:t xml:space="preserve">DEO </w:t>
      </w:r>
      <w:r w:rsidRPr="00D40FC5">
        <w:rPr>
          <w:rFonts w:ascii="Garamond" w:hAnsi="Garamond"/>
          <w:szCs w:val="24"/>
        </w:rPr>
        <w:t xml:space="preserve">shall consult the </w:t>
      </w:r>
      <w:r w:rsidR="002D3AB0" w:rsidRPr="00D40FC5">
        <w:rPr>
          <w:rFonts w:ascii="Garamond" w:hAnsi="Garamond"/>
          <w:szCs w:val="24"/>
        </w:rPr>
        <w:t>DCG</w:t>
      </w:r>
      <w:r w:rsidRPr="00D40FC5">
        <w:rPr>
          <w:rFonts w:ascii="Garamond" w:hAnsi="Garamond"/>
          <w:szCs w:val="24"/>
        </w:rPr>
        <w:t xml:space="preserve"> via the </w:t>
      </w:r>
      <w:r w:rsidR="002D3AB0" w:rsidRPr="00D40FC5">
        <w:rPr>
          <w:rFonts w:ascii="Garamond" w:hAnsi="Garamond"/>
          <w:szCs w:val="24"/>
        </w:rPr>
        <w:t>DCG</w:t>
      </w:r>
      <w:r w:rsidRPr="00D40FC5">
        <w:rPr>
          <w:rFonts w:ascii="Garamond" w:hAnsi="Garamond"/>
          <w:szCs w:val="24"/>
        </w:rPr>
        <w:t xml:space="preserve"> chairperson.  The </w:t>
      </w:r>
      <w:r w:rsidR="003659B1">
        <w:rPr>
          <w:rFonts w:ascii="Garamond" w:hAnsi="Garamond"/>
          <w:szCs w:val="24"/>
        </w:rPr>
        <w:t xml:space="preserve">DEO </w:t>
      </w:r>
      <w:r w:rsidRPr="00D40FC5">
        <w:rPr>
          <w:rFonts w:ascii="Garamond" w:hAnsi="Garamond"/>
          <w:szCs w:val="24"/>
        </w:rPr>
        <w:t xml:space="preserve">shall take particular care to keep the identity of reviewers confidential.  The portion of the candidate’s work that each reviewer is to evaluate shall be determined by the </w:t>
      </w:r>
      <w:r w:rsidR="003659B1">
        <w:rPr>
          <w:rFonts w:ascii="Garamond" w:hAnsi="Garamond"/>
          <w:szCs w:val="24"/>
        </w:rPr>
        <w:t xml:space="preserve">DEO </w:t>
      </w:r>
      <w:r w:rsidRPr="00D40FC5">
        <w:rPr>
          <w:rFonts w:ascii="Garamond" w:hAnsi="Garamond"/>
          <w:szCs w:val="24"/>
        </w:rPr>
        <w:t xml:space="preserve">in consultation with the </w:t>
      </w:r>
      <w:r w:rsidR="002D3AB0" w:rsidRPr="00D40FC5">
        <w:rPr>
          <w:rFonts w:ascii="Garamond" w:hAnsi="Garamond"/>
          <w:szCs w:val="24"/>
        </w:rPr>
        <w:t>DCG</w:t>
      </w:r>
      <w:r w:rsidRPr="00D40FC5">
        <w:rPr>
          <w:rFonts w:ascii="Garamond" w:hAnsi="Garamond"/>
          <w:szCs w:val="24"/>
        </w:rPr>
        <w:t xml:space="preserve"> with the aim of obtaining a comprehensive assessment of the quality and scope of the candidate’s research contributions.  Likewise, the wording of the letter soliciting comments from external reviewers, while substantially conforming to the sample letter provided in University policy, shall be determined with the same aim in mind.  The process of selecting external reviewers will commence on or before September 1.</w:t>
      </w:r>
    </w:p>
    <w:p w14:paraId="3D8B3226" w14:textId="77777777" w:rsidR="00C74821" w:rsidRPr="00D40FC5" w:rsidRDefault="00C74821" w:rsidP="00C7380E">
      <w:pPr>
        <w:numPr>
          <w:ilvl w:val="0"/>
          <w:numId w:val="34"/>
        </w:numPr>
        <w:spacing w:after="120"/>
        <w:ind w:left="1080" w:right="115"/>
        <w:rPr>
          <w:rFonts w:ascii="Garamond" w:hAnsi="Garamond"/>
          <w:szCs w:val="24"/>
        </w:rPr>
      </w:pPr>
      <w:r w:rsidRPr="00D40FC5">
        <w:rPr>
          <w:rFonts w:ascii="Garamond" w:hAnsi="Garamond"/>
          <w:szCs w:val="24"/>
        </w:rPr>
        <w:t xml:space="preserve">To convene the </w:t>
      </w:r>
      <w:r w:rsidR="002D3AB0" w:rsidRPr="00D40FC5">
        <w:rPr>
          <w:rFonts w:ascii="Garamond" w:hAnsi="Garamond"/>
          <w:szCs w:val="24"/>
        </w:rPr>
        <w:t>DCG</w:t>
      </w:r>
      <w:r w:rsidRPr="00D40FC5">
        <w:rPr>
          <w:rFonts w:ascii="Garamond" w:hAnsi="Garamond"/>
          <w:szCs w:val="24"/>
        </w:rPr>
        <w:t xml:space="preserve"> to review all eligible faculty and identify the candidates to be considered for promotion and to appoint the chairperson of the </w:t>
      </w:r>
      <w:r w:rsidR="002D3AB0" w:rsidRPr="00D40FC5">
        <w:rPr>
          <w:rFonts w:ascii="Garamond" w:hAnsi="Garamond"/>
          <w:szCs w:val="24"/>
        </w:rPr>
        <w:t>DCG</w:t>
      </w:r>
      <w:r w:rsidRPr="00D40FC5">
        <w:rPr>
          <w:rFonts w:ascii="Garamond" w:hAnsi="Garamond"/>
          <w:szCs w:val="24"/>
        </w:rPr>
        <w:t>.</w:t>
      </w:r>
    </w:p>
    <w:p w14:paraId="138D8594" w14:textId="3E2FE038" w:rsidR="00C74821" w:rsidRPr="00D40FC5" w:rsidRDefault="00C74821" w:rsidP="00C7380E">
      <w:pPr>
        <w:numPr>
          <w:ilvl w:val="0"/>
          <w:numId w:val="34"/>
        </w:numPr>
        <w:spacing w:after="120"/>
        <w:ind w:left="1080" w:right="115"/>
        <w:rPr>
          <w:rFonts w:ascii="Garamond" w:hAnsi="Garamond"/>
          <w:szCs w:val="24"/>
        </w:rPr>
      </w:pPr>
      <w:r w:rsidRPr="00D40FC5">
        <w:rPr>
          <w:rFonts w:ascii="Garamond" w:hAnsi="Garamond"/>
          <w:szCs w:val="24"/>
        </w:rPr>
        <w:t xml:space="preserve">The </w:t>
      </w:r>
      <w:r w:rsidR="003659B1">
        <w:rPr>
          <w:rFonts w:ascii="Garamond" w:hAnsi="Garamond"/>
          <w:szCs w:val="24"/>
        </w:rPr>
        <w:t xml:space="preserve">DEO </w:t>
      </w:r>
      <w:r w:rsidRPr="00D40FC5">
        <w:rPr>
          <w:rFonts w:ascii="Garamond" w:hAnsi="Garamond"/>
          <w:szCs w:val="24"/>
        </w:rPr>
        <w:t>shall send to the candidate a copy of the internal peer evaluations of the candidate’s teaching, scholarship, and service.  The candidate will have a total of five working days to submit corrections to statements of fact in these evaluations.</w:t>
      </w:r>
    </w:p>
    <w:p w14:paraId="32DB38B1" w14:textId="6B727A89" w:rsidR="00C74821" w:rsidRPr="00D40FC5" w:rsidRDefault="00C74821" w:rsidP="00C7380E">
      <w:pPr>
        <w:numPr>
          <w:ilvl w:val="0"/>
          <w:numId w:val="34"/>
        </w:numPr>
        <w:spacing w:after="120"/>
        <w:ind w:left="1080" w:right="115"/>
        <w:rPr>
          <w:rFonts w:ascii="Garamond" w:hAnsi="Garamond"/>
          <w:szCs w:val="24"/>
        </w:rPr>
      </w:pPr>
      <w:r w:rsidRPr="00D40FC5">
        <w:rPr>
          <w:rFonts w:ascii="Garamond" w:hAnsi="Garamond"/>
          <w:szCs w:val="24"/>
        </w:rPr>
        <w:t xml:space="preserve">After taking into account the recommendations of the </w:t>
      </w:r>
      <w:r w:rsidR="002D3AB0" w:rsidRPr="00D40FC5">
        <w:rPr>
          <w:rFonts w:ascii="Garamond" w:hAnsi="Garamond"/>
          <w:szCs w:val="24"/>
        </w:rPr>
        <w:t>DCG</w:t>
      </w:r>
      <w:r w:rsidRPr="00D40FC5">
        <w:rPr>
          <w:rFonts w:ascii="Garamond" w:hAnsi="Garamond"/>
          <w:szCs w:val="24"/>
        </w:rPr>
        <w:t xml:space="preserve"> and after consulting, if feasible, members of the department who did not par</w:t>
      </w:r>
      <w:r w:rsidR="005F2933" w:rsidRPr="00D40FC5">
        <w:rPr>
          <w:rFonts w:ascii="Garamond" w:hAnsi="Garamond"/>
          <w:szCs w:val="24"/>
        </w:rPr>
        <w:t>ticipate in a review of the pro</w:t>
      </w:r>
      <w:r w:rsidRPr="00D40FC5">
        <w:rPr>
          <w:rFonts w:ascii="Garamond" w:hAnsi="Garamond"/>
          <w:szCs w:val="24"/>
        </w:rPr>
        <w:t xml:space="preserve">motion/tenure file and/or the meeting of the </w:t>
      </w:r>
      <w:r w:rsidR="002D3AB0" w:rsidRPr="00D40FC5">
        <w:rPr>
          <w:rFonts w:ascii="Garamond" w:hAnsi="Garamond"/>
          <w:szCs w:val="24"/>
        </w:rPr>
        <w:t>DCG</w:t>
      </w:r>
      <w:r w:rsidRPr="00D40FC5">
        <w:rPr>
          <w:rFonts w:ascii="Garamond" w:hAnsi="Garamond"/>
          <w:szCs w:val="24"/>
        </w:rPr>
        <w:t xml:space="preserve"> when the final recommendation was made, to transmit an independent recommendation to the Dean together with the </w:t>
      </w:r>
      <w:r w:rsidRPr="00D40FC5">
        <w:rPr>
          <w:rFonts w:ascii="Garamond" w:hAnsi="Garamond"/>
          <w:szCs w:val="24"/>
        </w:rPr>
        <w:lastRenderedPageBreak/>
        <w:t xml:space="preserve">promotion record (including appendices), and to indicate in the transmittal letter the vote of the </w:t>
      </w:r>
      <w:r w:rsidR="002D3AB0" w:rsidRPr="00D40FC5">
        <w:rPr>
          <w:rFonts w:ascii="Garamond" w:hAnsi="Garamond"/>
          <w:szCs w:val="24"/>
        </w:rPr>
        <w:t>DCG</w:t>
      </w:r>
      <w:r w:rsidRPr="00D40FC5">
        <w:rPr>
          <w:rFonts w:ascii="Garamond" w:hAnsi="Garamond"/>
          <w:szCs w:val="24"/>
        </w:rPr>
        <w:t xml:space="preserve"> and the results of consultations with those named above.</w:t>
      </w:r>
    </w:p>
    <w:p w14:paraId="5B59D9D0" w14:textId="37DFDCB7" w:rsidR="00C74821" w:rsidRPr="00D40FC5" w:rsidRDefault="00C74821" w:rsidP="00A11E8B">
      <w:pPr>
        <w:numPr>
          <w:ilvl w:val="0"/>
          <w:numId w:val="34"/>
        </w:numPr>
        <w:ind w:left="1080" w:right="108"/>
        <w:rPr>
          <w:rFonts w:ascii="Garamond" w:hAnsi="Garamond"/>
          <w:szCs w:val="24"/>
        </w:rPr>
      </w:pPr>
      <w:r w:rsidRPr="00D40FC5">
        <w:rPr>
          <w:rFonts w:ascii="Garamond" w:hAnsi="Garamond"/>
          <w:szCs w:val="24"/>
        </w:rPr>
        <w:t xml:space="preserve">The </w:t>
      </w:r>
      <w:r w:rsidR="003659B1">
        <w:rPr>
          <w:rFonts w:ascii="Garamond" w:hAnsi="Garamond"/>
          <w:szCs w:val="24"/>
        </w:rPr>
        <w:t xml:space="preserve">DEO </w:t>
      </w:r>
      <w:r w:rsidRPr="00D40FC5">
        <w:rPr>
          <w:rFonts w:ascii="Garamond" w:hAnsi="Garamond"/>
          <w:szCs w:val="24"/>
        </w:rPr>
        <w:t xml:space="preserve">is responsible for those functions assigned to the </w:t>
      </w:r>
      <w:r w:rsidR="003659B1">
        <w:rPr>
          <w:rFonts w:ascii="Garamond" w:hAnsi="Garamond"/>
          <w:szCs w:val="24"/>
        </w:rPr>
        <w:t xml:space="preserve">DEO </w:t>
      </w:r>
      <w:r w:rsidRPr="00D40FC5">
        <w:rPr>
          <w:rFonts w:ascii="Garamond" w:hAnsi="Garamond"/>
          <w:szCs w:val="24"/>
        </w:rPr>
        <w:t xml:space="preserve">in the document </w:t>
      </w:r>
      <w:r w:rsidRPr="00D40FC5">
        <w:rPr>
          <w:rFonts w:ascii="Garamond" w:hAnsi="Garamond"/>
          <w:szCs w:val="24"/>
          <w:u w:val="single"/>
        </w:rPr>
        <w:t>Guidelines for Tenure and Promotion Decision-Making at The University of Iowa</w:t>
      </w:r>
      <w:r w:rsidRPr="00D40FC5">
        <w:rPr>
          <w:rFonts w:ascii="Garamond" w:hAnsi="Garamond"/>
          <w:szCs w:val="24"/>
        </w:rPr>
        <w:t xml:space="preserve"> except when they are assigned to others</w:t>
      </w:r>
      <w:r w:rsidR="00B077C3" w:rsidRPr="00D40FC5">
        <w:rPr>
          <w:rFonts w:ascii="Garamond" w:hAnsi="Garamond"/>
          <w:szCs w:val="24"/>
        </w:rPr>
        <w:t xml:space="preserve"> </w:t>
      </w:r>
      <w:r w:rsidRPr="00D40FC5">
        <w:rPr>
          <w:rFonts w:ascii="Garamond" w:hAnsi="Garamond"/>
          <w:szCs w:val="24"/>
        </w:rPr>
        <w:t xml:space="preserve">by College policy.  The Department Executive Officer’s designee may assist the </w:t>
      </w:r>
      <w:r w:rsidR="003659B1">
        <w:rPr>
          <w:rFonts w:ascii="Garamond" w:hAnsi="Garamond"/>
          <w:szCs w:val="24"/>
        </w:rPr>
        <w:t xml:space="preserve">DEO </w:t>
      </w:r>
      <w:r w:rsidRPr="00D40FC5">
        <w:rPr>
          <w:rFonts w:ascii="Garamond" w:hAnsi="Garamond"/>
          <w:szCs w:val="24"/>
        </w:rPr>
        <w:t>in performing t</w:t>
      </w:r>
      <w:r w:rsidR="00FD6E61" w:rsidRPr="00D40FC5">
        <w:rPr>
          <w:rFonts w:ascii="Garamond" w:hAnsi="Garamond"/>
          <w:szCs w:val="24"/>
        </w:rPr>
        <w:t>hose functions related to commu</w:t>
      </w:r>
      <w:r w:rsidRPr="00D40FC5">
        <w:rPr>
          <w:rFonts w:ascii="Garamond" w:hAnsi="Garamond"/>
          <w:szCs w:val="24"/>
        </w:rPr>
        <w:t xml:space="preserve">nicating with external reviewers or with members of the </w:t>
      </w:r>
      <w:r w:rsidR="002D3AB0" w:rsidRPr="00D40FC5">
        <w:rPr>
          <w:rFonts w:ascii="Garamond" w:hAnsi="Garamond"/>
          <w:szCs w:val="24"/>
        </w:rPr>
        <w:t>DCG</w:t>
      </w:r>
      <w:r w:rsidRPr="00D40FC5">
        <w:rPr>
          <w:rFonts w:ascii="Garamond" w:hAnsi="Garamond"/>
          <w:szCs w:val="24"/>
        </w:rPr>
        <w:t xml:space="preserve"> regarding external reviewers.  The </w:t>
      </w:r>
      <w:r w:rsidR="003659B1">
        <w:rPr>
          <w:rFonts w:ascii="Garamond" w:hAnsi="Garamond"/>
          <w:szCs w:val="24"/>
        </w:rPr>
        <w:t xml:space="preserve">DEO </w:t>
      </w:r>
      <w:r w:rsidRPr="00D40FC5">
        <w:rPr>
          <w:rFonts w:ascii="Garamond" w:hAnsi="Garamond"/>
          <w:szCs w:val="24"/>
        </w:rPr>
        <w:t xml:space="preserve">shall keep a record of comments about external reviewers submitted by the Department Executive Officer’s designee.  The </w:t>
      </w:r>
      <w:r w:rsidR="003659B1">
        <w:rPr>
          <w:rFonts w:ascii="Garamond" w:hAnsi="Garamond"/>
          <w:szCs w:val="24"/>
        </w:rPr>
        <w:t xml:space="preserve">DEO </w:t>
      </w:r>
      <w:r w:rsidRPr="00D40FC5">
        <w:rPr>
          <w:rFonts w:ascii="Garamond" w:hAnsi="Garamond"/>
          <w:szCs w:val="24"/>
        </w:rPr>
        <w:t>will also keep a record of correspondence and other communications between the Department Executive Officer’s designee and external reviewers.</w:t>
      </w:r>
    </w:p>
    <w:p w14:paraId="2105F78D" w14:textId="262D5343" w:rsidR="00C74821" w:rsidRDefault="00C74821" w:rsidP="004679E0">
      <w:pPr>
        <w:tabs>
          <w:tab w:val="left" w:pos="720"/>
          <w:tab w:val="left" w:pos="6660"/>
        </w:tabs>
        <w:ind w:right="108"/>
        <w:rPr>
          <w:rFonts w:ascii="Garamond" w:hAnsi="Garamond"/>
          <w:szCs w:val="24"/>
        </w:rPr>
      </w:pPr>
    </w:p>
    <w:p w14:paraId="33E00749" w14:textId="77777777" w:rsidR="00C7380E" w:rsidRPr="00D40FC5" w:rsidRDefault="00C7380E" w:rsidP="004679E0">
      <w:pPr>
        <w:tabs>
          <w:tab w:val="left" w:pos="720"/>
          <w:tab w:val="left" w:pos="6660"/>
        </w:tabs>
        <w:ind w:right="108"/>
        <w:rPr>
          <w:rFonts w:ascii="Garamond" w:hAnsi="Garamond"/>
          <w:szCs w:val="24"/>
        </w:rPr>
      </w:pPr>
    </w:p>
    <w:p w14:paraId="7CF6A0C7" w14:textId="191D538C" w:rsidR="00C74821" w:rsidRPr="00D40FC5" w:rsidRDefault="00C74821" w:rsidP="00A11E8B">
      <w:pPr>
        <w:numPr>
          <w:ilvl w:val="0"/>
          <w:numId w:val="32"/>
        </w:numPr>
        <w:ind w:left="720" w:right="108"/>
        <w:rPr>
          <w:rFonts w:ascii="Garamond" w:hAnsi="Garamond"/>
          <w:szCs w:val="24"/>
        </w:rPr>
      </w:pPr>
      <w:r w:rsidRPr="00D40FC5">
        <w:rPr>
          <w:rFonts w:ascii="Garamond" w:hAnsi="Garamond"/>
          <w:szCs w:val="24"/>
        </w:rPr>
        <w:t xml:space="preserve">Although the </w:t>
      </w:r>
      <w:r w:rsidR="002D3AB0" w:rsidRPr="00D40FC5">
        <w:rPr>
          <w:rFonts w:ascii="Garamond" w:hAnsi="Garamond"/>
          <w:szCs w:val="24"/>
        </w:rPr>
        <w:t>DCG</w:t>
      </w:r>
      <w:r w:rsidRPr="00D40FC5">
        <w:rPr>
          <w:rFonts w:ascii="Garamond" w:hAnsi="Garamond"/>
          <w:szCs w:val="24"/>
        </w:rPr>
        <w:t xml:space="preserve"> may appoint individual faculty or sub</w:t>
      </w:r>
      <w:r w:rsidR="005F2933" w:rsidRPr="00D40FC5">
        <w:rPr>
          <w:rFonts w:ascii="Garamond" w:hAnsi="Garamond"/>
          <w:szCs w:val="24"/>
        </w:rPr>
        <w:t>committees to collect all perti</w:t>
      </w:r>
      <w:r w:rsidRPr="00D40FC5">
        <w:rPr>
          <w:rFonts w:ascii="Garamond" w:hAnsi="Garamond"/>
          <w:szCs w:val="24"/>
        </w:rPr>
        <w:t xml:space="preserve">nent information on each candidate, peer evaluations of </w:t>
      </w:r>
      <w:r w:rsidR="005F2933" w:rsidRPr="00D40FC5">
        <w:rPr>
          <w:rFonts w:ascii="Garamond" w:hAnsi="Garamond"/>
          <w:szCs w:val="24"/>
        </w:rPr>
        <w:t>teaching, scholarship, and serv</w:t>
      </w:r>
      <w:r w:rsidRPr="00D40FC5">
        <w:rPr>
          <w:rFonts w:ascii="Garamond" w:hAnsi="Garamond"/>
          <w:szCs w:val="24"/>
        </w:rPr>
        <w:t xml:space="preserve">ice will be conducted and entered into the promotion record by the </w:t>
      </w:r>
      <w:r w:rsidR="002D3AB0" w:rsidRPr="00D40FC5">
        <w:rPr>
          <w:rFonts w:ascii="Garamond" w:hAnsi="Garamond"/>
          <w:szCs w:val="24"/>
        </w:rPr>
        <w:t>DCG</w:t>
      </w:r>
      <w:r w:rsidRPr="00D40FC5">
        <w:rPr>
          <w:rFonts w:ascii="Garamond" w:hAnsi="Garamond"/>
          <w:szCs w:val="24"/>
        </w:rPr>
        <w:t xml:space="preserve">.  The </w:t>
      </w:r>
      <w:r w:rsidR="002D3AB0" w:rsidRPr="00D40FC5">
        <w:rPr>
          <w:rFonts w:ascii="Garamond" w:hAnsi="Garamond"/>
          <w:szCs w:val="24"/>
        </w:rPr>
        <w:t>DCG</w:t>
      </w:r>
      <w:r w:rsidRPr="00D40FC5">
        <w:rPr>
          <w:rFonts w:ascii="Garamond" w:hAnsi="Garamond"/>
          <w:szCs w:val="24"/>
        </w:rPr>
        <w:t xml:space="preserve"> shall meet as often as necessary to review and evaluate the faculty member's teaching, research, and service contributions.  When appropriate, the </w:t>
      </w:r>
      <w:r w:rsidR="002D3AB0" w:rsidRPr="00D40FC5">
        <w:rPr>
          <w:rFonts w:ascii="Garamond" w:hAnsi="Garamond"/>
          <w:szCs w:val="24"/>
        </w:rPr>
        <w:t>DCG</w:t>
      </w:r>
      <w:r w:rsidRPr="00D40FC5">
        <w:rPr>
          <w:rFonts w:ascii="Garamond" w:hAnsi="Garamond"/>
          <w:szCs w:val="24"/>
        </w:rPr>
        <w:t xml:space="preserve"> may solicit information and assessments of a candidate’s teaching or service from knowledgeable individuals from within or outside of the University.  The </w:t>
      </w:r>
      <w:r w:rsidR="002D3AB0" w:rsidRPr="00D40FC5">
        <w:rPr>
          <w:rFonts w:ascii="Garamond" w:hAnsi="Garamond"/>
          <w:szCs w:val="24"/>
        </w:rPr>
        <w:t>DCG</w:t>
      </w:r>
      <w:r w:rsidRPr="00D40FC5">
        <w:rPr>
          <w:rFonts w:ascii="Garamond" w:hAnsi="Garamond"/>
          <w:szCs w:val="24"/>
        </w:rPr>
        <w:t xml:space="preserve"> may also solicit information and assessments of a candidate's research from knowledgeable individuals from within the University.  The faculty member being reviewed may be interviewed by the </w:t>
      </w:r>
      <w:r w:rsidR="00A82AF5" w:rsidRPr="00D40FC5">
        <w:rPr>
          <w:rFonts w:ascii="Garamond" w:hAnsi="Garamond"/>
          <w:szCs w:val="24"/>
        </w:rPr>
        <w:t>group and</w:t>
      </w:r>
      <w:r w:rsidRPr="00D40FC5">
        <w:rPr>
          <w:rFonts w:ascii="Garamond" w:hAnsi="Garamond"/>
          <w:szCs w:val="24"/>
        </w:rPr>
        <w:t xml:space="preserve"> may wish to request such an interview and/or the opportunity to present a departmental semi</w:t>
      </w:r>
      <w:r w:rsidRPr="00D40FC5">
        <w:rPr>
          <w:rFonts w:ascii="Garamond" w:hAnsi="Garamond"/>
          <w:szCs w:val="24"/>
        </w:rPr>
        <w:softHyphen/>
        <w:t xml:space="preserve">nar describing past, present, and planned teaching and research activities.  In accordance with University policy, the </w:t>
      </w:r>
      <w:r w:rsidR="002D3AB0" w:rsidRPr="00D40FC5">
        <w:rPr>
          <w:rFonts w:ascii="Garamond" w:hAnsi="Garamond"/>
          <w:szCs w:val="24"/>
        </w:rPr>
        <w:t>DCG</w:t>
      </w:r>
      <w:r w:rsidRPr="00D40FC5">
        <w:rPr>
          <w:rFonts w:ascii="Garamond" w:hAnsi="Garamond"/>
          <w:szCs w:val="24"/>
        </w:rPr>
        <w:t>'s internal peer evaluation report on the candidate's scholarship will analyze the relevant materials in the promotion record, excluding the external evaluations of the candidate's scholarship contributed by external reviewers.</w:t>
      </w:r>
    </w:p>
    <w:p w14:paraId="1C82FA37" w14:textId="77777777" w:rsidR="00C74821" w:rsidRPr="00D40FC5" w:rsidRDefault="00C74821" w:rsidP="004679E0">
      <w:pPr>
        <w:tabs>
          <w:tab w:val="left" w:pos="720"/>
          <w:tab w:val="left" w:pos="6660"/>
        </w:tabs>
        <w:ind w:left="720" w:right="108" w:hanging="360"/>
        <w:rPr>
          <w:rFonts w:ascii="Garamond" w:hAnsi="Garamond"/>
          <w:szCs w:val="24"/>
        </w:rPr>
      </w:pPr>
    </w:p>
    <w:p w14:paraId="67C5D6A3" w14:textId="1FE78FD8" w:rsidR="00C74821" w:rsidRPr="00D40FC5" w:rsidRDefault="00C74821" w:rsidP="00A11E8B">
      <w:pPr>
        <w:pStyle w:val="BodyTextIndent2"/>
        <w:numPr>
          <w:ilvl w:val="0"/>
          <w:numId w:val="32"/>
        </w:numPr>
        <w:tabs>
          <w:tab w:val="clear" w:pos="4680"/>
        </w:tabs>
        <w:ind w:left="720" w:right="108"/>
        <w:rPr>
          <w:szCs w:val="24"/>
        </w:rPr>
      </w:pPr>
      <w:r w:rsidRPr="00D40FC5">
        <w:rPr>
          <w:szCs w:val="24"/>
        </w:rPr>
        <w:t xml:space="preserve">A closed ballot vote of the </w:t>
      </w:r>
      <w:r w:rsidR="002D3AB0" w:rsidRPr="00D40FC5">
        <w:rPr>
          <w:szCs w:val="24"/>
        </w:rPr>
        <w:t>DCG</w:t>
      </w:r>
      <w:r w:rsidRPr="00D40FC5">
        <w:rPr>
          <w:szCs w:val="24"/>
        </w:rPr>
        <w:t xml:space="preserve"> members attending the group meeting shall be taken, with the votes counted at the meeting.  </w:t>
      </w:r>
      <w:r w:rsidR="004D583A" w:rsidRPr="004D583A">
        <w:rPr>
          <w:szCs w:val="24"/>
        </w:rPr>
        <w:t xml:space="preserve">It is highly desirable that the DCG meeting at which the final vote is taken be held at a time when all DCG members can attend. The DCG chair shall give at least one week’s notice of this </w:t>
      </w:r>
      <w:r w:rsidR="00A82AF5" w:rsidRPr="004D583A">
        <w:rPr>
          <w:szCs w:val="24"/>
        </w:rPr>
        <w:t>meeting unless</w:t>
      </w:r>
      <w:r w:rsidR="004D583A" w:rsidRPr="004D583A">
        <w:rPr>
          <w:szCs w:val="24"/>
        </w:rPr>
        <w:t xml:space="preserve"> an earlier meeting with full attendance is possible.</w:t>
      </w:r>
      <w:r w:rsidR="004D583A">
        <w:rPr>
          <w:szCs w:val="24"/>
        </w:rPr>
        <w:t xml:space="preserve">  </w:t>
      </w:r>
      <w:r w:rsidR="009E06F9">
        <w:rPr>
          <w:szCs w:val="24"/>
        </w:rPr>
        <w:t>Absentee voting</w:t>
      </w:r>
      <w:r w:rsidR="009E06F9" w:rsidRPr="009E06F9">
        <w:rPr>
          <w:szCs w:val="24"/>
        </w:rPr>
        <w:t xml:space="preserve"> by members of the DCG via conference call is appropriate</w:t>
      </w:r>
      <w:r w:rsidR="009E06F9">
        <w:rPr>
          <w:szCs w:val="24"/>
        </w:rPr>
        <w:t>,</w:t>
      </w:r>
      <w:r w:rsidR="009E06F9" w:rsidRPr="009E06F9">
        <w:rPr>
          <w:szCs w:val="24"/>
        </w:rPr>
        <w:t xml:space="preserve"> but voting must be anonymous. To make the vote anonymous, the member missing will participate in the meeting by teleconference and leave two ballots, one yes, one no, each in an envelope inside another envelope. The appropriate vote will be made by having the person designate which envelop contains the official vote.</w:t>
      </w:r>
      <w:r w:rsidR="009E06F9">
        <w:rPr>
          <w:szCs w:val="24"/>
        </w:rPr>
        <w:t xml:space="preserve">  </w:t>
      </w:r>
      <w:r w:rsidRPr="00D40FC5">
        <w:rPr>
          <w:szCs w:val="24"/>
        </w:rPr>
        <w:t xml:space="preserve">A simple majority voting in favor of promotion and/or tenure will represent a positive recommendation by the </w:t>
      </w:r>
      <w:r w:rsidR="002D3AB0" w:rsidRPr="00D40FC5">
        <w:rPr>
          <w:szCs w:val="24"/>
        </w:rPr>
        <w:t>DCG</w:t>
      </w:r>
      <w:r w:rsidRPr="00D40FC5">
        <w:rPr>
          <w:szCs w:val="24"/>
        </w:rPr>
        <w:t xml:space="preserve">.  A written report of the </w:t>
      </w:r>
      <w:r w:rsidR="002D3AB0" w:rsidRPr="00D40FC5">
        <w:rPr>
          <w:szCs w:val="24"/>
        </w:rPr>
        <w:t>DCG</w:t>
      </w:r>
      <w:r w:rsidRPr="00D40FC5">
        <w:rPr>
          <w:szCs w:val="24"/>
        </w:rPr>
        <w:t>'s activities and evaluation shall be drafted</w:t>
      </w:r>
      <w:r w:rsidR="00D77FF4" w:rsidRPr="00D40FC5">
        <w:rPr>
          <w:szCs w:val="24"/>
        </w:rPr>
        <w:t xml:space="preserve"> by the group chairperson, modi</w:t>
      </w:r>
      <w:r w:rsidRPr="00D40FC5">
        <w:rPr>
          <w:szCs w:val="24"/>
        </w:rPr>
        <w:t xml:space="preserve">fied as necessary and approved by the group, and submitted by the group chairperson to the </w:t>
      </w:r>
      <w:r w:rsidR="003659B1">
        <w:rPr>
          <w:szCs w:val="24"/>
        </w:rPr>
        <w:t xml:space="preserve">DEO </w:t>
      </w:r>
      <w:r w:rsidRPr="00D40FC5">
        <w:rPr>
          <w:szCs w:val="24"/>
        </w:rPr>
        <w:t>and candidate.  The report provided to the candidate shall be redacted as necessary to protect the confidentiality of all individuals who directly or indirectly contributed to the report.  Minority reports, if applicable, shall be appended to and submitted as part of the written report.</w:t>
      </w:r>
    </w:p>
    <w:p w14:paraId="2BC81012" w14:textId="77777777" w:rsidR="00C74821" w:rsidRPr="00D40FC5" w:rsidRDefault="00C74821" w:rsidP="004679E0">
      <w:pPr>
        <w:tabs>
          <w:tab w:val="left" w:pos="720"/>
          <w:tab w:val="center" w:pos="4680"/>
          <w:tab w:val="left" w:pos="6660"/>
        </w:tabs>
        <w:ind w:left="1260" w:right="108" w:hanging="540"/>
        <w:rPr>
          <w:rFonts w:ascii="Garamond" w:hAnsi="Garamond"/>
          <w:szCs w:val="24"/>
        </w:rPr>
      </w:pPr>
    </w:p>
    <w:p w14:paraId="351D48BF" w14:textId="76C4C28B" w:rsidR="00C74821" w:rsidRPr="00D40FC5" w:rsidRDefault="00C74821" w:rsidP="00A11E8B">
      <w:pPr>
        <w:numPr>
          <w:ilvl w:val="0"/>
          <w:numId w:val="32"/>
        </w:numPr>
        <w:ind w:left="720" w:right="108"/>
        <w:rPr>
          <w:rFonts w:ascii="Garamond" w:hAnsi="Garamond"/>
          <w:szCs w:val="24"/>
        </w:rPr>
      </w:pPr>
      <w:r w:rsidRPr="00D40FC5">
        <w:rPr>
          <w:rFonts w:ascii="Garamond" w:hAnsi="Garamond"/>
          <w:szCs w:val="24"/>
        </w:rPr>
        <w:t xml:space="preserve">If the recommendation of the </w:t>
      </w:r>
      <w:r w:rsidR="003659B1">
        <w:rPr>
          <w:rFonts w:ascii="Garamond" w:hAnsi="Garamond"/>
          <w:szCs w:val="24"/>
        </w:rPr>
        <w:t xml:space="preserve">DEO </w:t>
      </w:r>
      <w:r w:rsidRPr="00D40FC5">
        <w:rPr>
          <w:rFonts w:ascii="Garamond" w:hAnsi="Garamond"/>
          <w:szCs w:val="24"/>
        </w:rPr>
        <w:t xml:space="preserve">differs from the judgment of a majority of the </w:t>
      </w:r>
      <w:r w:rsidR="002D3AB0" w:rsidRPr="00D40FC5">
        <w:rPr>
          <w:rFonts w:ascii="Garamond" w:hAnsi="Garamond"/>
          <w:szCs w:val="24"/>
        </w:rPr>
        <w:t>DCG</w:t>
      </w:r>
      <w:r w:rsidRPr="00D40FC5">
        <w:rPr>
          <w:rFonts w:ascii="Garamond" w:hAnsi="Garamond"/>
          <w:szCs w:val="24"/>
        </w:rPr>
        <w:t xml:space="preserve">, the </w:t>
      </w:r>
      <w:r w:rsidR="003659B1">
        <w:rPr>
          <w:rFonts w:ascii="Garamond" w:hAnsi="Garamond"/>
          <w:szCs w:val="24"/>
        </w:rPr>
        <w:t xml:space="preserve">DEO </w:t>
      </w:r>
      <w:r w:rsidRPr="00D40FC5">
        <w:rPr>
          <w:rFonts w:ascii="Garamond" w:hAnsi="Garamond"/>
          <w:szCs w:val="24"/>
        </w:rPr>
        <w:t xml:space="preserve">shall report this fact to them and to the Dean together with the reason or reasons </w:t>
      </w:r>
      <w:r w:rsidRPr="00D40FC5">
        <w:rPr>
          <w:rFonts w:ascii="Garamond" w:hAnsi="Garamond"/>
          <w:szCs w:val="24"/>
        </w:rPr>
        <w:lastRenderedPageBreak/>
        <w:t xml:space="preserve">for the recommendation made.  The report to the </w:t>
      </w:r>
      <w:r w:rsidR="002D3AB0" w:rsidRPr="00D40FC5">
        <w:rPr>
          <w:rFonts w:ascii="Garamond" w:hAnsi="Garamond"/>
          <w:szCs w:val="24"/>
        </w:rPr>
        <w:t>DCG</w:t>
      </w:r>
      <w:r w:rsidRPr="00D40FC5">
        <w:rPr>
          <w:rFonts w:ascii="Garamond" w:hAnsi="Garamond"/>
          <w:szCs w:val="24"/>
        </w:rPr>
        <w:t xml:space="preserve"> shall be made at the time the Department Executive Officer's recommendation is submitted to the Dean.</w:t>
      </w:r>
    </w:p>
    <w:p w14:paraId="3F7CA8CB" w14:textId="77777777" w:rsidR="00C74821" w:rsidRPr="00D40FC5" w:rsidRDefault="00C74821" w:rsidP="004679E0">
      <w:pPr>
        <w:tabs>
          <w:tab w:val="left" w:pos="720"/>
          <w:tab w:val="left" w:pos="6660"/>
        </w:tabs>
        <w:ind w:left="720" w:right="108" w:hanging="360"/>
        <w:rPr>
          <w:rFonts w:ascii="Garamond" w:hAnsi="Garamond"/>
          <w:szCs w:val="24"/>
        </w:rPr>
      </w:pPr>
    </w:p>
    <w:p w14:paraId="2C6452AF" w14:textId="7EFDDCAC" w:rsidR="00C74821" w:rsidRPr="00D40FC5" w:rsidRDefault="00C74821" w:rsidP="00A11E8B">
      <w:pPr>
        <w:numPr>
          <w:ilvl w:val="0"/>
          <w:numId w:val="32"/>
        </w:numPr>
        <w:ind w:left="720" w:right="108"/>
        <w:rPr>
          <w:rFonts w:ascii="Garamond" w:hAnsi="Garamond"/>
          <w:szCs w:val="24"/>
        </w:rPr>
      </w:pPr>
      <w:r w:rsidRPr="00D40FC5">
        <w:rPr>
          <w:rFonts w:ascii="Garamond" w:hAnsi="Garamond"/>
          <w:szCs w:val="24"/>
        </w:rPr>
        <w:t>Any new material that becomes available after the subm</w:t>
      </w:r>
      <w:r w:rsidR="00D77FF4" w:rsidRPr="00D40FC5">
        <w:rPr>
          <w:rFonts w:ascii="Garamond" w:hAnsi="Garamond"/>
          <w:szCs w:val="24"/>
        </w:rPr>
        <w:t>ission of the Department Execu</w:t>
      </w:r>
      <w:r w:rsidRPr="00D40FC5">
        <w:rPr>
          <w:rFonts w:ascii="Garamond" w:hAnsi="Garamond"/>
          <w:szCs w:val="24"/>
        </w:rPr>
        <w:t>tive Officer’s recommendation to the Dean, that could not have been available earlier, and which, in the opinion of the Department Ex</w:t>
      </w:r>
      <w:r w:rsidR="00FD6E61" w:rsidRPr="00D40FC5">
        <w:rPr>
          <w:rFonts w:ascii="Garamond" w:hAnsi="Garamond"/>
          <w:szCs w:val="24"/>
        </w:rPr>
        <w:t>ecutive Officer, may have a sub</w:t>
      </w:r>
      <w:r w:rsidRPr="00D40FC5">
        <w:rPr>
          <w:rFonts w:ascii="Garamond" w:hAnsi="Garamond"/>
          <w:szCs w:val="24"/>
        </w:rPr>
        <w:t xml:space="preserve">stantive impact on the Dean’s evaluation, should be forwarded to the Dean.  If, in the Dean’s judgment, this material erodes the basis of the </w:t>
      </w:r>
      <w:r w:rsidR="002D3AB0" w:rsidRPr="00D40FC5">
        <w:rPr>
          <w:rFonts w:ascii="Garamond" w:hAnsi="Garamond"/>
          <w:szCs w:val="24"/>
        </w:rPr>
        <w:t>DCG</w:t>
      </w:r>
      <w:r w:rsidRPr="00D40FC5">
        <w:rPr>
          <w:rFonts w:ascii="Garamond" w:hAnsi="Garamond"/>
          <w:szCs w:val="24"/>
        </w:rPr>
        <w:t xml:space="preserve"> or Department Executive Officer’s recommendation, the Dean should return the case to the</w:t>
      </w:r>
      <w:r w:rsidR="00D77FF4" w:rsidRPr="00D40FC5">
        <w:rPr>
          <w:rFonts w:ascii="Garamond" w:hAnsi="Garamond"/>
          <w:szCs w:val="24"/>
        </w:rPr>
        <w:t xml:space="preserve"> department for further consid</w:t>
      </w:r>
      <w:r w:rsidRPr="00D40FC5">
        <w:rPr>
          <w:rFonts w:ascii="Garamond" w:hAnsi="Garamond"/>
          <w:szCs w:val="24"/>
        </w:rPr>
        <w:t>eration.</w:t>
      </w:r>
    </w:p>
    <w:p w14:paraId="1FC4BC5F" w14:textId="77777777" w:rsidR="00C74821" w:rsidRPr="00D40FC5" w:rsidRDefault="00C74821" w:rsidP="004679E0">
      <w:pPr>
        <w:tabs>
          <w:tab w:val="left" w:pos="720"/>
          <w:tab w:val="left" w:pos="6660"/>
        </w:tabs>
        <w:ind w:left="1260" w:right="108" w:hanging="540"/>
        <w:rPr>
          <w:rFonts w:ascii="Garamond" w:hAnsi="Garamond"/>
          <w:szCs w:val="24"/>
        </w:rPr>
      </w:pPr>
    </w:p>
    <w:p w14:paraId="597B5636" w14:textId="2C28AD4C" w:rsidR="00C74821" w:rsidRPr="00D40FC5" w:rsidRDefault="00C74821" w:rsidP="00A11E8B">
      <w:pPr>
        <w:numPr>
          <w:ilvl w:val="0"/>
          <w:numId w:val="32"/>
        </w:numPr>
        <w:ind w:left="720" w:right="108"/>
        <w:rPr>
          <w:rFonts w:ascii="Garamond" w:hAnsi="Garamond"/>
          <w:szCs w:val="24"/>
        </w:rPr>
      </w:pPr>
      <w:r w:rsidRPr="00D40FC5">
        <w:rPr>
          <w:rFonts w:ascii="Garamond" w:hAnsi="Garamond"/>
          <w:szCs w:val="24"/>
        </w:rPr>
        <w:t xml:space="preserve">If the recommendation of the Dean differs from the judgment of the </w:t>
      </w:r>
      <w:r w:rsidR="003659B1">
        <w:rPr>
          <w:rFonts w:ascii="Garamond" w:hAnsi="Garamond"/>
          <w:szCs w:val="24"/>
        </w:rPr>
        <w:t xml:space="preserve">DEO </w:t>
      </w:r>
      <w:r w:rsidRPr="00D40FC5">
        <w:rPr>
          <w:rFonts w:ascii="Garamond" w:hAnsi="Garamond"/>
          <w:szCs w:val="24"/>
        </w:rPr>
        <w:t xml:space="preserve">and/or the judgment of a majority of the </w:t>
      </w:r>
      <w:r w:rsidR="002D3AB0" w:rsidRPr="00D40FC5">
        <w:rPr>
          <w:rFonts w:ascii="Garamond" w:hAnsi="Garamond"/>
          <w:szCs w:val="24"/>
        </w:rPr>
        <w:t>DCG</w:t>
      </w:r>
      <w:r w:rsidRPr="00D40FC5">
        <w:rPr>
          <w:rFonts w:ascii="Garamond" w:hAnsi="Garamond"/>
          <w:szCs w:val="24"/>
        </w:rPr>
        <w:t xml:space="preserve">, the Dean shall report this fact to the </w:t>
      </w:r>
      <w:r w:rsidR="003659B1">
        <w:rPr>
          <w:rFonts w:ascii="Garamond" w:hAnsi="Garamond"/>
          <w:szCs w:val="24"/>
        </w:rPr>
        <w:t xml:space="preserve">DEO </w:t>
      </w:r>
      <w:r w:rsidRPr="00D40FC5">
        <w:rPr>
          <w:rFonts w:ascii="Garamond" w:hAnsi="Garamond"/>
          <w:szCs w:val="24"/>
        </w:rPr>
        <w:t xml:space="preserve">and to the members of the </w:t>
      </w:r>
      <w:r w:rsidR="002D3AB0" w:rsidRPr="00D40FC5">
        <w:rPr>
          <w:rFonts w:ascii="Garamond" w:hAnsi="Garamond"/>
          <w:szCs w:val="24"/>
        </w:rPr>
        <w:t>DCG</w:t>
      </w:r>
      <w:r w:rsidRPr="00D40FC5">
        <w:rPr>
          <w:rFonts w:ascii="Garamond" w:hAnsi="Garamond"/>
          <w:szCs w:val="24"/>
        </w:rPr>
        <w:t xml:space="preserve"> with the reason or reasons for the recommendation made.  The</w:t>
      </w:r>
      <w:r w:rsidR="00D77FF4" w:rsidRPr="00D40FC5">
        <w:rPr>
          <w:rFonts w:ascii="Garamond" w:hAnsi="Garamond"/>
          <w:szCs w:val="24"/>
        </w:rPr>
        <w:t xml:space="preserve"> report to the </w:t>
      </w:r>
      <w:r w:rsidR="003659B1">
        <w:rPr>
          <w:rFonts w:ascii="Garamond" w:hAnsi="Garamond"/>
          <w:szCs w:val="24"/>
        </w:rPr>
        <w:t xml:space="preserve">DEO </w:t>
      </w:r>
      <w:r w:rsidRPr="00D40FC5">
        <w:rPr>
          <w:rFonts w:ascii="Garamond" w:hAnsi="Garamond"/>
          <w:szCs w:val="24"/>
        </w:rPr>
        <w:t xml:space="preserve">and to the members of the </w:t>
      </w:r>
      <w:r w:rsidR="002D3AB0" w:rsidRPr="00D40FC5">
        <w:rPr>
          <w:rFonts w:ascii="Garamond" w:hAnsi="Garamond"/>
          <w:szCs w:val="24"/>
        </w:rPr>
        <w:t>DCG</w:t>
      </w:r>
      <w:r w:rsidRPr="00D40FC5">
        <w:rPr>
          <w:rFonts w:ascii="Garamond" w:hAnsi="Garamond"/>
          <w:szCs w:val="24"/>
        </w:rPr>
        <w:t xml:space="preserve"> shall be </w:t>
      </w:r>
      <w:r w:rsidR="00D77FF4" w:rsidRPr="00D40FC5">
        <w:rPr>
          <w:rFonts w:ascii="Garamond" w:hAnsi="Garamond"/>
          <w:szCs w:val="24"/>
        </w:rPr>
        <w:t xml:space="preserve">made </w:t>
      </w:r>
      <w:r w:rsidR="00E930F9" w:rsidRPr="00D40FC5">
        <w:rPr>
          <w:rFonts w:ascii="Garamond" w:hAnsi="Garamond"/>
          <w:szCs w:val="24"/>
        </w:rPr>
        <w:t xml:space="preserve">in writing and </w:t>
      </w:r>
      <w:r w:rsidR="00D77FF4" w:rsidRPr="00D40FC5">
        <w:rPr>
          <w:rFonts w:ascii="Garamond" w:hAnsi="Garamond"/>
          <w:szCs w:val="24"/>
        </w:rPr>
        <w:t>at the time the Dean's rec</w:t>
      </w:r>
      <w:r w:rsidRPr="00D40FC5">
        <w:rPr>
          <w:rFonts w:ascii="Garamond" w:hAnsi="Garamond"/>
          <w:szCs w:val="24"/>
        </w:rPr>
        <w:t>ommendation is submitted to the Provost.</w:t>
      </w:r>
    </w:p>
    <w:p w14:paraId="6BA73D51" w14:textId="77777777" w:rsidR="00C74821" w:rsidRPr="00D40FC5" w:rsidRDefault="00C74821" w:rsidP="004679E0">
      <w:pPr>
        <w:tabs>
          <w:tab w:val="left" w:pos="720"/>
          <w:tab w:val="left" w:pos="6660"/>
        </w:tabs>
        <w:ind w:left="720" w:right="108" w:hanging="360"/>
        <w:rPr>
          <w:rFonts w:ascii="Garamond" w:hAnsi="Garamond"/>
          <w:szCs w:val="24"/>
        </w:rPr>
      </w:pPr>
    </w:p>
    <w:p w14:paraId="09E83541" w14:textId="29E84B64" w:rsidR="00C74821" w:rsidRPr="00D40FC5" w:rsidRDefault="00121655" w:rsidP="00A11E8B">
      <w:pPr>
        <w:numPr>
          <w:ilvl w:val="0"/>
          <w:numId w:val="32"/>
        </w:numPr>
        <w:ind w:left="720" w:right="108"/>
        <w:rPr>
          <w:rFonts w:ascii="Garamond" w:hAnsi="Garamond"/>
          <w:szCs w:val="24"/>
        </w:rPr>
      </w:pPr>
      <w:r>
        <w:rPr>
          <w:rFonts w:ascii="Garamond" w:hAnsi="Garamond"/>
          <w:szCs w:val="24"/>
        </w:rPr>
        <w:t xml:space="preserve">If the DEO’s recommendation is negative, </w:t>
      </w:r>
      <w:r w:rsidR="00353642" w:rsidRPr="00D40FC5">
        <w:rPr>
          <w:rFonts w:ascii="Garamond" w:hAnsi="Garamond"/>
          <w:szCs w:val="24"/>
        </w:rPr>
        <w:t xml:space="preserve">the </w:t>
      </w:r>
      <w:r w:rsidR="00353642">
        <w:rPr>
          <w:rFonts w:ascii="Garamond" w:hAnsi="Garamond"/>
          <w:szCs w:val="24"/>
        </w:rPr>
        <w:t xml:space="preserve">DEO </w:t>
      </w:r>
      <w:r w:rsidR="00353642" w:rsidRPr="00D40FC5">
        <w:rPr>
          <w:rFonts w:ascii="Garamond" w:hAnsi="Garamond"/>
          <w:szCs w:val="24"/>
        </w:rPr>
        <w:t>will provide the candidate with a copy of the recommendation</w:t>
      </w:r>
      <w:r w:rsidR="00353642">
        <w:rPr>
          <w:rFonts w:ascii="Garamond" w:hAnsi="Garamond"/>
          <w:szCs w:val="24"/>
        </w:rPr>
        <w:t xml:space="preserve"> a</w:t>
      </w:r>
      <w:r w:rsidR="00C74821" w:rsidRPr="00D40FC5">
        <w:rPr>
          <w:rFonts w:ascii="Garamond" w:hAnsi="Garamond"/>
          <w:szCs w:val="24"/>
        </w:rPr>
        <w:t>t the same time the promotion file is submitted to the Dean</w:t>
      </w:r>
      <w:r w:rsidR="00353642">
        <w:rPr>
          <w:rFonts w:ascii="Garamond" w:hAnsi="Garamond"/>
          <w:szCs w:val="24"/>
        </w:rPr>
        <w:t>.</w:t>
      </w:r>
      <w:r w:rsidR="00C74821" w:rsidRPr="00D40FC5">
        <w:rPr>
          <w:rFonts w:ascii="Garamond" w:hAnsi="Garamond"/>
          <w:szCs w:val="24"/>
        </w:rPr>
        <w:t xml:space="preserve">  As provided for by University policy, the candidate </w:t>
      </w:r>
      <w:r w:rsidR="00353642">
        <w:rPr>
          <w:rFonts w:ascii="Garamond" w:hAnsi="Garamond"/>
          <w:szCs w:val="24"/>
        </w:rPr>
        <w:t xml:space="preserve">may request access to the promotion file within five working days. The promotion file provided to the candidate will have the following redactions: (a) </w:t>
      </w:r>
      <w:r w:rsidR="00353642" w:rsidRPr="00365A6D">
        <w:rPr>
          <w:rFonts w:ascii="Garamond" w:hAnsi="Garamond"/>
        </w:rPr>
        <w:t>the</w:t>
      </w:r>
      <w:r w:rsidR="00353642" w:rsidRPr="00365A6D">
        <w:rPr>
          <w:rFonts w:ascii="Garamond" w:hAnsi="Garamond"/>
          <w:spacing w:val="-4"/>
        </w:rPr>
        <w:t xml:space="preserve"> </w:t>
      </w:r>
      <w:r w:rsidR="00353642" w:rsidRPr="00365A6D">
        <w:rPr>
          <w:rFonts w:ascii="Garamond" w:hAnsi="Garamond"/>
        </w:rPr>
        <w:t>external</w:t>
      </w:r>
      <w:r w:rsidR="00353642" w:rsidRPr="00365A6D">
        <w:rPr>
          <w:rFonts w:ascii="Garamond" w:hAnsi="Garamond"/>
          <w:spacing w:val="-4"/>
        </w:rPr>
        <w:t xml:space="preserve"> </w:t>
      </w:r>
      <w:r w:rsidR="00353642" w:rsidRPr="00365A6D">
        <w:rPr>
          <w:rFonts w:ascii="Garamond" w:hAnsi="Garamond"/>
        </w:rPr>
        <w:t>reviews</w:t>
      </w:r>
      <w:r w:rsidR="00353642" w:rsidRPr="00365A6D">
        <w:rPr>
          <w:rFonts w:ascii="Garamond" w:hAnsi="Garamond"/>
          <w:spacing w:val="-4"/>
        </w:rPr>
        <w:t xml:space="preserve"> </w:t>
      </w:r>
      <w:r w:rsidR="00353642" w:rsidRPr="00365A6D">
        <w:rPr>
          <w:rFonts w:ascii="Garamond" w:hAnsi="Garamond"/>
        </w:rPr>
        <w:t>of</w:t>
      </w:r>
      <w:r w:rsidR="00353642" w:rsidRPr="00365A6D">
        <w:rPr>
          <w:rFonts w:ascii="Garamond" w:hAnsi="Garamond"/>
          <w:spacing w:val="-4"/>
        </w:rPr>
        <w:t xml:space="preserve"> </w:t>
      </w:r>
      <w:r w:rsidR="00353642" w:rsidRPr="00365A6D">
        <w:rPr>
          <w:rFonts w:ascii="Garamond" w:hAnsi="Garamond"/>
        </w:rPr>
        <w:t>the</w:t>
      </w:r>
      <w:r w:rsidR="00353642" w:rsidRPr="00365A6D">
        <w:rPr>
          <w:rFonts w:ascii="Garamond" w:hAnsi="Garamond"/>
          <w:spacing w:val="-6"/>
        </w:rPr>
        <w:t xml:space="preserve"> </w:t>
      </w:r>
      <w:r w:rsidR="00353642" w:rsidRPr="00365A6D">
        <w:rPr>
          <w:rFonts w:ascii="Garamond" w:hAnsi="Garamond"/>
        </w:rPr>
        <w:t>candidate’s</w:t>
      </w:r>
      <w:r w:rsidR="00353642" w:rsidRPr="00365A6D">
        <w:rPr>
          <w:rFonts w:ascii="Garamond" w:hAnsi="Garamond"/>
          <w:spacing w:val="-5"/>
        </w:rPr>
        <w:t xml:space="preserve"> </w:t>
      </w:r>
      <w:r w:rsidR="00353642" w:rsidRPr="00365A6D">
        <w:rPr>
          <w:rFonts w:ascii="Garamond" w:hAnsi="Garamond"/>
        </w:rPr>
        <w:t>scholarship</w:t>
      </w:r>
      <w:r w:rsidR="00353642" w:rsidRPr="00365A6D">
        <w:rPr>
          <w:rFonts w:ascii="Garamond" w:hAnsi="Garamond"/>
          <w:spacing w:val="-4"/>
        </w:rPr>
        <w:t xml:space="preserve"> </w:t>
      </w:r>
      <w:r w:rsidR="00353642" w:rsidRPr="00365A6D">
        <w:rPr>
          <w:rFonts w:ascii="Garamond" w:hAnsi="Garamond"/>
        </w:rPr>
        <w:t>must</w:t>
      </w:r>
      <w:r w:rsidR="00353642" w:rsidRPr="00365A6D">
        <w:rPr>
          <w:rFonts w:ascii="Garamond" w:hAnsi="Garamond"/>
          <w:spacing w:val="-4"/>
        </w:rPr>
        <w:t xml:space="preserve"> </w:t>
      </w:r>
      <w:r w:rsidR="00353642" w:rsidRPr="00365A6D">
        <w:rPr>
          <w:rFonts w:ascii="Garamond" w:hAnsi="Garamond"/>
        </w:rPr>
        <w:t>be</w:t>
      </w:r>
      <w:r w:rsidR="00353642" w:rsidRPr="00365A6D">
        <w:rPr>
          <w:rFonts w:ascii="Garamond" w:hAnsi="Garamond"/>
          <w:spacing w:val="-4"/>
        </w:rPr>
        <w:t xml:space="preserve"> </w:t>
      </w:r>
      <w:r w:rsidR="00353642" w:rsidRPr="00365A6D">
        <w:rPr>
          <w:rFonts w:ascii="Garamond" w:hAnsi="Garamond"/>
        </w:rPr>
        <w:t>redacted</w:t>
      </w:r>
      <w:r w:rsidR="00353642" w:rsidRPr="00365A6D">
        <w:rPr>
          <w:rFonts w:ascii="Garamond" w:hAnsi="Garamond"/>
          <w:spacing w:val="-4"/>
        </w:rPr>
        <w:t xml:space="preserve"> </w:t>
      </w:r>
      <w:r w:rsidR="00353642" w:rsidRPr="00365A6D">
        <w:rPr>
          <w:rFonts w:ascii="Garamond" w:hAnsi="Garamond"/>
        </w:rPr>
        <w:t>as appropriate</w:t>
      </w:r>
      <w:r w:rsidR="00CA2FD5">
        <w:rPr>
          <w:rFonts w:ascii="Garamond" w:hAnsi="Garamond"/>
        </w:rPr>
        <w:t>,</w:t>
      </w:r>
      <w:r w:rsidR="00353642" w:rsidRPr="00365A6D">
        <w:rPr>
          <w:rFonts w:ascii="Garamond" w:hAnsi="Garamond"/>
        </w:rPr>
        <w:t xml:space="preserve"> to protect the confidentiality</w:t>
      </w:r>
      <w:r w:rsidR="00CA2FD5">
        <w:rPr>
          <w:rFonts w:ascii="Garamond" w:hAnsi="Garamond"/>
        </w:rPr>
        <w:t xml:space="preserve"> </w:t>
      </w:r>
      <w:r w:rsidR="008F7CAF">
        <w:rPr>
          <w:rFonts w:ascii="Garamond" w:hAnsi="Garamond"/>
        </w:rPr>
        <w:t xml:space="preserve">of </w:t>
      </w:r>
      <w:r w:rsidR="00CA2FD5">
        <w:rPr>
          <w:rFonts w:ascii="Garamond" w:hAnsi="Garamond"/>
        </w:rPr>
        <w:t xml:space="preserve">reviewers; (b) </w:t>
      </w:r>
      <w:r w:rsidR="00353642" w:rsidRPr="00365A6D">
        <w:rPr>
          <w:rFonts w:ascii="Garamond" w:hAnsi="Garamond"/>
        </w:rPr>
        <w:t xml:space="preserve"> </w:t>
      </w:r>
      <w:r w:rsidR="00CA2FD5">
        <w:rPr>
          <w:rFonts w:ascii="Garamond" w:hAnsi="Garamond"/>
        </w:rPr>
        <w:t xml:space="preserve">any </w:t>
      </w:r>
      <w:r w:rsidR="00CA2FD5" w:rsidRPr="00365A6D">
        <w:rPr>
          <w:rFonts w:ascii="Garamond" w:hAnsi="Garamond"/>
        </w:rPr>
        <w:t>comments</w:t>
      </w:r>
      <w:r w:rsidR="00CA2FD5" w:rsidRPr="00365A6D">
        <w:rPr>
          <w:rFonts w:ascii="Garamond" w:hAnsi="Garamond"/>
          <w:spacing w:val="-4"/>
        </w:rPr>
        <w:t xml:space="preserve"> </w:t>
      </w:r>
      <w:r w:rsidR="00CA2FD5" w:rsidRPr="00365A6D">
        <w:rPr>
          <w:rFonts w:ascii="Garamond" w:hAnsi="Garamond"/>
        </w:rPr>
        <w:t>in</w:t>
      </w:r>
      <w:r w:rsidR="00CA2FD5" w:rsidRPr="00365A6D">
        <w:rPr>
          <w:rFonts w:ascii="Garamond" w:hAnsi="Garamond"/>
          <w:spacing w:val="-4"/>
        </w:rPr>
        <w:t xml:space="preserve"> </w:t>
      </w:r>
      <w:r w:rsidR="00CA2FD5" w:rsidRPr="00365A6D">
        <w:rPr>
          <w:rFonts w:ascii="Garamond" w:hAnsi="Garamond"/>
        </w:rPr>
        <w:t>the</w:t>
      </w:r>
      <w:r w:rsidR="00CA2FD5" w:rsidRPr="00365A6D">
        <w:rPr>
          <w:rFonts w:ascii="Garamond" w:hAnsi="Garamond"/>
          <w:spacing w:val="-4"/>
        </w:rPr>
        <w:t xml:space="preserve"> </w:t>
      </w:r>
      <w:r w:rsidR="00CA2FD5" w:rsidRPr="00365A6D">
        <w:rPr>
          <w:rFonts w:ascii="Garamond" w:hAnsi="Garamond"/>
        </w:rPr>
        <w:t>Promotion</w:t>
      </w:r>
      <w:r w:rsidR="00CA2FD5" w:rsidRPr="00365A6D">
        <w:rPr>
          <w:rFonts w:ascii="Garamond" w:hAnsi="Garamond"/>
          <w:spacing w:val="-4"/>
        </w:rPr>
        <w:t xml:space="preserve"> </w:t>
      </w:r>
      <w:r w:rsidR="00CA2FD5" w:rsidRPr="00365A6D">
        <w:rPr>
          <w:rFonts w:ascii="Garamond" w:hAnsi="Garamond"/>
        </w:rPr>
        <w:t>Record</w:t>
      </w:r>
      <w:r w:rsidR="00CA2FD5" w:rsidRPr="00365A6D">
        <w:rPr>
          <w:rFonts w:ascii="Garamond" w:hAnsi="Garamond"/>
          <w:spacing w:val="-4"/>
        </w:rPr>
        <w:t xml:space="preserve"> </w:t>
      </w:r>
      <w:r w:rsidR="00CA2FD5" w:rsidRPr="00365A6D">
        <w:rPr>
          <w:rFonts w:ascii="Garamond" w:hAnsi="Garamond"/>
        </w:rPr>
        <w:t>referring</w:t>
      </w:r>
      <w:r w:rsidR="00CA2FD5" w:rsidRPr="00365A6D">
        <w:rPr>
          <w:rFonts w:ascii="Garamond" w:hAnsi="Garamond"/>
          <w:spacing w:val="-5"/>
        </w:rPr>
        <w:t xml:space="preserve"> </w:t>
      </w:r>
      <w:r w:rsidR="00CA2FD5" w:rsidRPr="00365A6D">
        <w:rPr>
          <w:rFonts w:ascii="Garamond" w:hAnsi="Garamond"/>
        </w:rPr>
        <w:t>to</w:t>
      </w:r>
      <w:r w:rsidR="00CA2FD5" w:rsidRPr="00365A6D">
        <w:rPr>
          <w:rFonts w:ascii="Garamond" w:hAnsi="Garamond"/>
          <w:spacing w:val="-4"/>
        </w:rPr>
        <w:t xml:space="preserve"> </w:t>
      </w:r>
      <w:r w:rsidR="00CA2FD5" w:rsidRPr="00365A6D">
        <w:rPr>
          <w:rFonts w:ascii="Garamond" w:hAnsi="Garamond"/>
        </w:rPr>
        <w:t>external</w:t>
      </w:r>
      <w:r w:rsidR="00CA2FD5" w:rsidRPr="00365A6D">
        <w:rPr>
          <w:rFonts w:ascii="Garamond" w:hAnsi="Garamond"/>
          <w:spacing w:val="-4"/>
        </w:rPr>
        <w:t xml:space="preserve"> </w:t>
      </w:r>
      <w:r w:rsidR="00CA2FD5" w:rsidRPr="00365A6D">
        <w:rPr>
          <w:rFonts w:ascii="Garamond" w:hAnsi="Garamond"/>
        </w:rPr>
        <w:t>reviews</w:t>
      </w:r>
      <w:r w:rsidR="00CA2FD5" w:rsidRPr="00365A6D">
        <w:rPr>
          <w:rFonts w:ascii="Garamond" w:hAnsi="Garamond"/>
          <w:spacing w:val="-4"/>
        </w:rPr>
        <w:t xml:space="preserve"> </w:t>
      </w:r>
      <w:r w:rsidR="00CA2FD5" w:rsidRPr="00365A6D">
        <w:rPr>
          <w:rFonts w:ascii="Garamond" w:hAnsi="Garamond"/>
        </w:rPr>
        <w:t>of</w:t>
      </w:r>
      <w:r w:rsidR="00CA2FD5" w:rsidRPr="00365A6D">
        <w:rPr>
          <w:rFonts w:ascii="Garamond" w:hAnsi="Garamond"/>
          <w:spacing w:val="-4"/>
        </w:rPr>
        <w:t xml:space="preserve"> </w:t>
      </w:r>
      <w:r w:rsidR="00CA2FD5" w:rsidRPr="00365A6D">
        <w:rPr>
          <w:rFonts w:ascii="Garamond" w:hAnsi="Garamond"/>
        </w:rPr>
        <w:t>the candidate’s scholarship must be redacted as appropriate to protect the confidentiality of reviewers; (c) student evaluations of the candidate’s teaching that were added to the Promotion</w:t>
      </w:r>
      <w:r w:rsidR="00CA2FD5" w:rsidRPr="00365A6D">
        <w:rPr>
          <w:rFonts w:ascii="Garamond" w:hAnsi="Garamond"/>
          <w:spacing w:val="-3"/>
        </w:rPr>
        <w:t xml:space="preserve"> </w:t>
      </w:r>
      <w:r w:rsidR="00CA2FD5" w:rsidRPr="00365A6D">
        <w:rPr>
          <w:rFonts w:ascii="Garamond" w:hAnsi="Garamond"/>
        </w:rPr>
        <w:t>Record</w:t>
      </w:r>
      <w:r w:rsidR="00CA2FD5" w:rsidRPr="00365A6D">
        <w:rPr>
          <w:rFonts w:ascii="Garamond" w:hAnsi="Garamond"/>
          <w:spacing w:val="-3"/>
        </w:rPr>
        <w:t xml:space="preserve"> </w:t>
      </w:r>
      <w:r w:rsidR="00CA2FD5" w:rsidRPr="00365A6D">
        <w:rPr>
          <w:rFonts w:ascii="Garamond" w:hAnsi="Garamond"/>
        </w:rPr>
        <w:t>by</w:t>
      </w:r>
      <w:r w:rsidR="00CA2FD5" w:rsidRPr="00365A6D">
        <w:rPr>
          <w:rFonts w:ascii="Garamond" w:hAnsi="Garamond"/>
          <w:spacing w:val="-8"/>
        </w:rPr>
        <w:t xml:space="preserve"> </w:t>
      </w:r>
      <w:r w:rsidR="00CA2FD5" w:rsidRPr="00365A6D">
        <w:rPr>
          <w:rFonts w:ascii="Garamond" w:hAnsi="Garamond"/>
        </w:rPr>
        <w:t>the</w:t>
      </w:r>
      <w:r w:rsidR="00CA2FD5" w:rsidRPr="00365A6D">
        <w:rPr>
          <w:rFonts w:ascii="Garamond" w:hAnsi="Garamond"/>
          <w:spacing w:val="-2"/>
        </w:rPr>
        <w:t xml:space="preserve"> </w:t>
      </w:r>
      <w:r w:rsidR="00CA2FD5" w:rsidRPr="00365A6D">
        <w:rPr>
          <w:rFonts w:ascii="Garamond" w:hAnsi="Garamond"/>
        </w:rPr>
        <w:t>DEO</w:t>
      </w:r>
      <w:r w:rsidR="00CA2FD5" w:rsidRPr="00365A6D">
        <w:rPr>
          <w:rFonts w:ascii="Garamond" w:hAnsi="Garamond"/>
          <w:spacing w:val="-3"/>
        </w:rPr>
        <w:t xml:space="preserve"> </w:t>
      </w:r>
      <w:r w:rsidR="00CA2FD5" w:rsidRPr="00365A6D">
        <w:rPr>
          <w:rFonts w:ascii="Garamond" w:hAnsi="Garamond"/>
        </w:rPr>
        <w:t>must</w:t>
      </w:r>
      <w:r w:rsidR="00CA2FD5" w:rsidRPr="00365A6D">
        <w:rPr>
          <w:rFonts w:ascii="Garamond" w:hAnsi="Garamond"/>
          <w:spacing w:val="-3"/>
        </w:rPr>
        <w:t xml:space="preserve"> </w:t>
      </w:r>
      <w:r w:rsidR="00CA2FD5" w:rsidRPr="00365A6D">
        <w:rPr>
          <w:rFonts w:ascii="Garamond" w:hAnsi="Garamond"/>
        </w:rPr>
        <w:t>be</w:t>
      </w:r>
      <w:r w:rsidR="00CA2FD5" w:rsidRPr="00365A6D">
        <w:rPr>
          <w:rFonts w:ascii="Garamond" w:hAnsi="Garamond"/>
          <w:spacing w:val="-4"/>
        </w:rPr>
        <w:t xml:space="preserve"> </w:t>
      </w:r>
      <w:r w:rsidR="00CA2FD5" w:rsidRPr="00365A6D">
        <w:rPr>
          <w:rFonts w:ascii="Garamond" w:hAnsi="Garamond"/>
        </w:rPr>
        <w:t>redacted</w:t>
      </w:r>
      <w:r w:rsidR="00CA2FD5" w:rsidRPr="00365A6D">
        <w:rPr>
          <w:rFonts w:ascii="Garamond" w:hAnsi="Garamond"/>
          <w:spacing w:val="-3"/>
        </w:rPr>
        <w:t xml:space="preserve"> </w:t>
      </w:r>
      <w:r w:rsidR="00CA2FD5" w:rsidRPr="00365A6D">
        <w:rPr>
          <w:rFonts w:ascii="Garamond" w:hAnsi="Garamond"/>
        </w:rPr>
        <w:t>to</w:t>
      </w:r>
      <w:r w:rsidR="00CA2FD5" w:rsidRPr="00365A6D">
        <w:rPr>
          <w:rFonts w:ascii="Garamond" w:hAnsi="Garamond"/>
          <w:spacing w:val="-3"/>
        </w:rPr>
        <w:t xml:space="preserve"> </w:t>
      </w:r>
      <w:r w:rsidR="00CA2FD5" w:rsidRPr="00365A6D">
        <w:rPr>
          <w:rFonts w:ascii="Garamond" w:hAnsi="Garamond"/>
        </w:rPr>
        <w:t>protect</w:t>
      </w:r>
      <w:r w:rsidR="00CA2FD5" w:rsidRPr="00365A6D">
        <w:rPr>
          <w:rFonts w:ascii="Garamond" w:hAnsi="Garamond"/>
          <w:spacing w:val="-3"/>
        </w:rPr>
        <w:t xml:space="preserve"> </w:t>
      </w:r>
      <w:r w:rsidR="00CA2FD5" w:rsidRPr="00365A6D">
        <w:rPr>
          <w:rFonts w:ascii="Garamond" w:hAnsi="Garamond"/>
        </w:rPr>
        <w:t>the</w:t>
      </w:r>
      <w:r w:rsidR="00CA2FD5" w:rsidRPr="00365A6D">
        <w:rPr>
          <w:rFonts w:ascii="Garamond" w:hAnsi="Garamond"/>
          <w:spacing w:val="-4"/>
        </w:rPr>
        <w:t xml:space="preserve"> </w:t>
      </w:r>
      <w:r w:rsidR="00CA2FD5" w:rsidRPr="00365A6D">
        <w:rPr>
          <w:rFonts w:ascii="Garamond" w:hAnsi="Garamond"/>
        </w:rPr>
        <w:t>confidentiality</w:t>
      </w:r>
      <w:r w:rsidR="00CA2FD5" w:rsidRPr="00365A6D">
        <w:rPr>
          <w:rFonts w:ascii="Garamond" w:hAnsi="Garamond"/>
          <w:spacing w:val="-8"/>
        </w:rPr>
        <w:t xml:space="preserve"> </w:t>
      </w:r>
      <w:r w:rsidR="00CA2FD5" w:rsidRPr="00365A6D">
        <w:rPr>
          <w:rFonts w:ascii="Garamond" w:hAnsi="Garamond"/>
        </w:rPr>
        <w:t>of student evaluators.</w:t>
      </w:r>
      <w:r w:rsidR="00CA2FD5" w:rsidRPr="00D40FC5" w:rsidDel="00121655">
        <w:rPr>
          <w:rFonts w:ascii="Garamond" w:hAnsi="Garamond"/>
          <w:szCs w:val="24"/>
        </w:rPr>
        <w:t xml:space="preserve"> </w:t>
      </w:r>
      <w:r w:rsidR="00CA2FD5">
        <w:rPr>
          <w:rFonts w:ascii="Garamond" w:hAnsi="Garamond"/>
          <w:szCs w:val="24"/>
        </w:rPr>
        <w:t xml:space="preserve"> The candidate will have another</w:t>
      </w:r>
      <w:r w:rsidR="00D30A5B">
        <w:rPr>
          <w:rFonts w:ascii="Garamond" w:hAnsi="Garamond"/>
          <w:szCs w:val="24"/>
        </w:rPr>
        <w:t xml:space="preserve"> </w:t>
      </w:r>
      <w:r w:rsidR="00C74821" w:rsidRPr="00D40FC5">
        <w:rPr>
          <w:rFonts w:ascii="Garamond" w:hAnsi="Garamond"/>
          <w:szCs w:val="24"/>
        </w:rPr>
        <w:t xml:space="preserve">five working days to submit a letter of response and additional information.  </w:t>
      </w:r>
    </w:p>
    <w:p w14:paraId="2C4FB696" w14:textId="77777777" w:rsidR="00C74821" w:rsidRPr="00D40FC5" w:rsidRDefault="00C74821" w:rsidP="004679E0">
      <w:pPr>
        <w:tabs>
          <w:tab w:val="left" w:pos="720"/>
          <w:tab w:val="left" w:pos="6660"/>
        </w:tabs>
        <w:ind w:left="720" w:right="108" w:hanging="360"/>
        <w:rPr>
          <w:rFonts w:ascii="Garamond" w:hAnsi="Garamond"/>
          <w:szCs w:val="24"/>
        </w:rPr>
      </w:pPr>
    </w:p>
    <w:p w14:paraId="091C6645" w14:textId="2D07F0B5" w:rsidR="00C74821" w:rsidRPr="00D40FC5" w:rsidRDefault="00C74821" w:rsidP="00A11E8B">
      <w:pPr>
        <w:numPr>
          <w:ilvl w:val="0"/>
          <w:numId w:val="32"/>
        </w:numPr>
        <w:ind w:left="720" w:right="108"/>
        <w:rPr>
          <w:rFonts w:ascii="Garamond" w:hAnsi="Garamond"/>
          <w:szCs w:val="24"/>
        </w:rPr>
      </w:pPr>
      <w:r w:rsidRPr="00D40FC5">
        <w:rPr>
          <w:rFonts w:ascii="Garamond" w:hAnsi="Garamond"/>
          <w:szCs w:val="24"/>
        </w:rPr>
        <w:t>The normal timetable recommended for promotion/tenure evaluation is as follows.</w:t>
      </w:r>
    </w:p>
    <w:p w14:paraId="218C2D60" w14:textId="77777777" w:rsidR="00C74821" w:rsidRPr="00D40FC5" w:rsidRDefault="00C74821" w:rsidP="004679E0">
      <w:pPr>
        <w:tabs>
          <w:tab w:val="left" w:pos="720"/>
          <w:tab w:val="left" w:pos="6660"/>
        </w:tabs>
        <w:ind w:left="1260" w:right="108" w:hanging="540"/>
        <w:rPr>
          <w:rFonts w:ascii="Garamond" w:hAnsi="Garamond"/>
          <w:szCs w:val="24"/>
        </w:rPr>
      </w:pPr>
    </w:p>
    <w:p w14:paraId="19B57A38" w14:textId="77777777" w:rsidR="00C74821" w:rsidRPr="00D40FC5" w:rsidRDefault="00C74821" w:rsidP="00046A3E">
      <w:pPr>
        <w:tabs>
          <w:tab w:val="left" w:pos="720"/>
          <w:tab w:val="left" w:pos="1350"/>
          <w:tab w:val="left" w:pos="3600"/>
          <w:tab w:val="left" w:pos="6660"/>
        </w:tabs>
        <w:ind w:left="1080" w:right="115"/>
        <w:rPr>
          <w:rFonts w:ascii="Garamond" w:hAnsi="Garamond"/>
          <w:szCs w:val="24"/>
        </w:rPr>
      </w:pPr>
      <w:r w:rsidRPr="00D40FC5">
        <w:rPr>
          <w:rFonts w:ascii="Garamond" w:hAnsi="Garamond"/>
          <w:szCs w:val="24"/>
        </w:rPr>
        <w:tab/>
        <w:t>September 1</w:t>
      </w:r>
      <w:r w:rsidRPr="00D40FC5">
        <w:rPr>
          <w:rFonts w:ascii="Garamond" w:hAnsi="Garamond"/>
          <w:szCs w:val="24"/>
        </w:rPr>
        <w:tab/>
        <w:t>Candidate submits promotion dossier.</w:t>
      </w:r>
    </w:p>
    <w:p w14:paraId="621E6E9D" w14:textId="77777777" w:rsidR="00C74821" w:rsidRPr="00D40FC5" w:rsidRDefault="00C74821" w:rsidP="00046A3E">
      <w:pPr>
        <w:tabs>
          <w:tab w:val="left" w:pos="720"/>
          <w:tab w:val="left" w:pos="1350"/>
          <w:tab w:val="left" w:pos="3600"/>
          <w:tab w:val="left" w:pos="6660"/>
        </w:tabs>
        <w:ind w:left="2160" w:right="115" w:hanging="1080"/>
        <w:rPr>
          <w:rFonts w:ascii="Garamond" w:hAnsi="Garamond"/>
          <w:szCs w:val="24"/>
        </w:rPr>
      </w:pPr>
      <w:r w:rsidRPr="00D40FC5">
        <w:rPr>
          <w:rFonts w:ascii="Garamond" w:hAnsi="Garamond"/>
          <w:szCs w:val="24"/>
        </w:rPr>
        <w:tab/>
        <w:t>December 1</w:t>
      </w:r>
      <w:r w:rsidRPr="00D40FC5">
        <w:rPr>
          <w:rFonts w:ascii="Garamond" w:hAnsi="Garamond"/>
          <w:szCs w:val="24"/>
        </w:rPr>
        <w:tab/>
      </w:r>
      <w:r w:rsidR="002D3AB0" w:rsidRPr="00D40FC5">
        <w:rPr>
          <w:rFonts w:ascii="Garamond" w:hAnsi="Garamond"/>
          <w:szCs w:val="24"/>
        </w:rPr>
        <w:t>DCG</w:t>
      </w:r>
      <w:r w:rsidRPr="00D40FC5">
        <w:rPr>
          <w:rFonts w:ascii="Garamond" w:hAnsi="Garamond"/>
          <w:szCs w:val="24"/>
        </w:rPr>
        <w:t>’s recommendations submitted to the</w:t>
      </w:r>
      <w:r w:rsidR="00C534F0" w:rsidRPr="00D40FC5">
        <w:rPr>
          <w:rFonts w:ascii="Garamond" w:hAnsi="Garamond"/>
          <w:szCs w:val="24"/>
        </w:rPr>
        <w:t xml:space="preserve"> </w:t>
      </w:r>
      <w:r w:rsidRPr="00D40FC5">
        <w:rPr>
          <w:rFonts w:ascii="Garamond" w:hAnsi="Garamond"/>
          <w:szCs w:val="24"/>
        </w:rPr>
        <w:t>Department</w:t>
      </w:r>
    </w:p>
    <w:p w14:paraId="448666AF" w14:textId="77777777" w:rsidR="00C74821" w:rsidRPr="00D40FC5" w:rsidRDefault="00C74821" w:rsidP="00046A3E">
      <w:pPr>
        <w:tabs>
          <w:tab w:val="left" w:pos="720"/>
          <w:tab w:val="left" w:pos="1350"/>
          <w:tab w:val="left" w:pos="3600"/>
          <w:tab w:val="left" w:pos="6660"/>
        </w:tabs>
        <w:ind w:left="1080" w:right="115"/>
        <w:rPr>
          <w:rFonts w:ascii="Garamond" w:hAnsi="Garamond"/>
          <w:szCs w:val="24"/>
        </w:rPr>
      </w:pPr>
      <w:r w:rsidRPr="00D40FC5">
        <w:rPr>
          <w:rFonts w:ascii="Garamond" w:hAnsi="Garamond"/>
          <w:szCs w:val="24"/>
        </w:rPr>
        <w:tab/>
      </w:r>
      <w:r w:rsidRPr="00D40FC5">
        <w:rPr>
          <w:rFonts w:ascii="Garamond" w:hAnsi="Garamond"/>
          <w:szCs w:val="24"/>
        </w:rPr>
        <w:tab/>
        <w:t>Executive Officer.</w:t>
      </w:r>
    </w:p>
    <w:p w14:paraId="731E25C2" w14:textId="77777777" w:rsidR="00C74821" w:rsidRPr="00D40FC5" w:rsidRDefault="00C74821" w:rsidP="00046A3E">
      <w:pPr>
        <w:tabs>
          <w:tab w:val="left" w:pos="720"/>
          <w:tab w:val="left" w:pos="1350"/>
          <w:tab w:val="left" w:pos="3600"/>
          <w:tab w:val="left" w:pos="6660"/>
        </w:tabs>
        <w:ind w:left="1080" w:right="115"/>
        <w:rPr>
          <w:rFonts w:ascii="Garamond" w:hAnsi="Garamond"/>
          <w:szCs w:val="24"/>
        </w:rPr>
      </w:pPr>
      <w:r w:rsidRPr="00D40FC5">
        <w:rPr>
          <w:rFonts w:ascii="Garamond" w:hAnsi="Garamond"/>
          <w:szCs w:val="24"/>
        </w:rPr>
        <w:tab/>
        <w:t>December 15</w:t>
      </w:r>
      <w:r w:rsidRPr="00D40FC5">
        <w:rPr>
          <w:rFonts w:ascii="Garamond" w:hAnsi="Garamond"/>
          <w:szCs w:val="24"/>
        </w:rPr>
        <w:tab/>
        <w:t xml:space="preserve">Department Executive Officer's recommendations </w:t>
      </w:r>
    </w:p>
    <w:p w14:paraId="669B69AD" w14:textId="77777777" w:rsidR="00C74821" w:rsidRPr="00D40FC5" w:rsidRDefault="00C74821" w:rsidP="00046A3E">
      <w:pPr>
        <w:tabs>
          <w:tab w:val="left" w:pos="720"/>
          <w:tab w:val="left" w:pos="1350"/>
          <w:tab w:val="left" w:pos="3600"/>
          <w:tab w:val="left" w:pos="6660"/>
        </w:tabs>
        <w:ind w:left="1080" w:right="115"/>
        <w:rPr>
          <w:rFonts w:ascii="Garamond" w:hAnsi="Garamond"/>
          <w:szCs w:val="24"/>
        </w:rPr>
      </w:pPr>
      <w:r w:rsidRPr="00D40FC5">
        <w:rPr>
          <w:rFonts w:ascii="Garamond" w:hAnsi="Garamond"/>
          <w:szCs w:val="24"/>
        </w:rPr>
        <w:tab/>
      </w:r>
      <w:r w:rsidRPr="00D40FC5">
        <w:rPr>
          <w:rFonts w:ascii="Garamond" w:hAnsi="Garamond"/>
          <w:szCs w:val="24"/>
        </w:rPr>
        <w:tab/>
        <w:t>submitted to the Dean.</w:t>
      </w:r>
    </w:p>
    <w:p w14:paraId="733208C2" w14:textId="77777777" w:rsidR="00C74821" w:rsidRPr="00D40FC5" w:rsidRDefault="00C74821" w:rsidP="00046A3E">
      <w:pPr>
        <w:tabs>
          <w:tab w:val="left" w:pos="720"/>
          <w:tab w:val="left" w:pos="1350"/>
          <w:tab w:val="left" w:pos="3600"/>
          <w:tab w:val="left" w:pos="6660"/>
        </w:tabs>
        <w:ind w:left="1080" w:right="115"/>
        <w:rPr>
          <w:rFonts w:ascii="Garamond" w:hAnsi="Garamond"/>
          <w:szCs w:val="24"/>
        </w:rPr>
      </w:pPr>
      <w:r w:rsidRPr="00D40FC5">
        <w:rPr>
          <w:rFonts w:ascii="Garamond" w:hAnsi="Garamond"/>
          <w:szCs w:val="24"/>
        </w:rPr>
        <w:tab/>
        <w:t>February 1</w:t>
      </w:r>
      <w:r w:rsidRPr="00D40FC5">
        <w:rPr>
          <w:rFonts w:ascii="Garamond" w:hAnsi="Garamond"/>
          <w:szCs w:val="24"/>
        </w:rPr>
        <w:tab/>
        <w:t>Dean's recommendations submitted to the Provost.</w:t>
      </w:r>
    </w:p>
    <w:p w14:paraId="6186DE6E" w14:textId="77777777" w:rsidR="00D701B7" w:rsidRDefault="00D701B7" w:rsidP="004679E0">
      <w:pPr>
        <w:tabs>
          <w:tab w:val="left" w:pos="720"/>
          <w:tab w:val="left" w:pos="1350"/>
          <w:tab w:val="left" w:pos="3600"/>
          <w:tab w:val="left" w:pos="6660"/>
        </w:tabs>
        <w:ind w:left="-90" w:right="108"/>
        <w:rPr>
          <w:rFonts w:ascii="Garamond" w:hAnsi="Garamond"/>
          <w:szCs w:val="24"/>
        </w:rPr>
      </w:pPr>
    </w:p>
    <w:p w14:paraId="0E1007CB" w14:textId="77777777" w:rsidR="00BE3373" w:rsidRPr="00D40FC5" w:rsidRDefault="00BE3373" w:rsidP="004679E0">
      <w:pPr>
        <w:tabs>
          <w:tab w:val="left" w:pos="720"/>
          <w:tab w:val="left" w:pos="1350"/>
          <w:tab w:val="left" w:pos="3600"/>
          <w:tab w:val="left" w:pos="6660"/>
        </w:tabs>
        <w:ind w:left="-90" w:right="108"/>
        <w:rPr>
          <w:rFonts w:ascii="Garamond" w:hAnsi="Garamond"/>
          <w:szCs w:val="24"/>
        </w:rPr>
      </w:pPr>
    </w:p>
    <w:p w14:paraId="1807A475" w14:textId="77777777" w:rsidR="001C27D2" w:rsidRPr="00D40FC5" w:rsidRDefault="001C27D2" w:rsidP="00A11E8B">
      <w:pPr>
        <w:pStyle w:val="Heading2"/>
        <w:numPr>
          <w:ilvl w:val="0"/>
          <w:numId w:val="69"/>
        </w:numPr>
        <w:tabs>
          <w:tab w:val="clear" w:pos="6660"/>
        </w:tabs>
        <w:ind w:left="540" w:right="108" w:hanging="540"/>
      </w:pPr>
      <w:r w:rsidRPr="00D40FC5">
        <w:rPr>
          <w:szCs w:val="24"/>
        </w:rPr>
        <w:t>Collegiate Procedures for Promotion and/or Tenure</w:t>
      </w:r>
    </w:p>
    <w:p w14:paraId="783CC855" w14:textId="77777777" w:rsidR="005972A5" w:rsidRPr="00D40FC5" w:rsidRDefault="005972A5" w:rsidP="00A11E8B">
      <w:pPr>
        <w:ind w:left="360" w:right="108"/>
        <w:rPr>
          <w:rFonts w:ascii="Garamond" w:hAnsi="Garamond"/>
        </w:rPr>
      </w:pPr>
    </w:p>
    <w:p w14:paraId="4EDE6F0C" w14:textId="4FA0F7B8" w:rsidR="005972A5" w:rsidRPr="00D40FC5" w:rsidRDefault="005972A5" w:rsidP="00A11E8B">
      <w:pPr>
        <w:numPr>
          <w:ilvl w:val="0"/>
          <w:numId w:val="72"/>
        </w:numPr>
        <w:ind w:right="108"/>
        <w:rPr>
          <w:rFonts w:ascii="Garamond" w:hAnsi="Garamond"/>
          <w:szCs w:val="24"/>
        </w:rPr>
      </w:pPr>
      <w:r w:rsidRPr="00D40FC5">
        <w:rPr>
          <w:rFonts w:ascii="Garamond" w:hAnsi="Garamond"/>
          <w:szCs w:val="24"/>
        </w:rPr>
        <w:t xml:space="preserve">In formulating </w:t>
      </w:r>
      <w:r w:rsidR="008F7CAF">
        <w:rPr>
          <w:rFonts w:ascii="Garamond" w:hAnsi="Garamond"/>
          <w:szCs w:val="24"/>
        </w:rPr>
        <w:t>their</w:t>
      </w:r>
      <w:r w:rsidRPr="00D40FC5">
        <w:rPr>
          <w:rFonts w:ascii="Garamond" w:hAnsi="Garamond"/>
          <w:szCs w:val="24"/>
        </w:rPr>
        <w:t xml:space="preserve"> recommendation in promotion or tenure cases, the Dean shall seek the formal advice of the Dean’s Advisory Promotion and Tenure Committee.  The advisory committee provides the Dean a way to obtain help in interpreting the materials in the promotion record and in fully understanding a c</w:t>
      </w:r>
      <w:r w:rsidR="008B4AA5" w:rsidRPr="00D40FC5">
        <w:rPr>
          <w:rFonts w:ascii="Garamond" w:hAnsi="Garamond"/>
          <w:szCs w:val="24"/>
        </w:rPr>
        <w:t>andidate’s strengths and weak</w:t>
      </w:r>
      <w:r w:rsidRPr="00D40FC5">
        <w:rPr>
          <w:rFonts w:ascii="Garamond" w:hAnsi="Garamond"/>
          <w:szCs w:val="24"/>
        </w:rPr>
        <w:t>nesses.</w:t>
      </w:r>
    </w:p>
    <w:p w14:paraId="4656F71A" w14:textId="77777777" w:rsidR="005972A5" w:rsidRPr="00D40FC5" w:rsidRDefault="005972A5" w:rsidP="004679E0">
      <w:pPr>
        <w:tabs>
          <w:tab w:val="left" w:pos="720"/>
        </w:tabs>
        <w:ind w:left="720" w:right="108" w:hanging="360"/>
        <w:rPr>
          <w:rFonts w:ascii="Garamond" w:hAnsi="Garamond"/>
          <w:szCs w:val="24"/>
        </w:rPr>
      </w:pPr>
    </w:p>
    <w:p w14:paraId="11526ED3" w14:textId="6C079D08" w:rsidR="005972A5" w:rsidRPr="00D40FC5" w:rsidRDefault="005972A5" w:rsidP="00A11E8B">
      <w:pPr>
        <w:numPr>
          <w:ilvl w:val="0"/>
          <w:numId w:val="72"/>
        </w:numPr>
        <w:ind w:right="108"/>
        <w:rPr>
          <w:rFonts w:ascii="Garamond" w:hAnsi="Garamond"/>
          <w:szCs w:val="24"/>
        </w:rPr>
      </w:pPr>
      <w:r w:rsidRPr="00D40FC5">
        <w:rPr>
          <w:rFonts w:ascii="Garamond" w:hAnsi="Garamond"/>
          <w:szCs w:val="24"/>
        </w:rPr>
        <w:t xml:space="preserve">Both the Dean and the advisory committee shall act so as to avoid creating another full layer in the promotion and tenure process that diminishes the importance of faculty </w:t>
      </w:r>
      <w:r w:rsidRPr="00D40FC5">
        <w:rPr>
          <w:rFonts w:ascii="Garamond" w:hAnsi="Garamond"/>
          <w:szCs w:val="24"/>
        </w:rPr>
        <w:lastRenderedPageBreak/>
        <w:t>judgments at the department level.  The Dean shall rem</w:t>
      </w:r>
      <w:r w:rsidR="00C534F0" w:rsidRPr="00D40FC5">
        <w:rPr>
          <w:rFonts w:ascii="Garamond" w:hAnsi="Garamond"/>
          <w:szCs w:val="24"/>
        </w:rPr>
        <w:t>ain fully accountable for promo</w:t>
      </w:r>
      <w:r w:rsidRPr="00D40FC5">
        <w:rPr>
          <w:rFonts w:ascii="Garamond" w:hAnsi="Garamond"/>
          <w:szCs w:val="24"/>
        </w:rPr>
        <w:t>tion and tenure decisions made at the College level.</w:t>
      </w:r>
    </w:p>
    <w:p w14:paraId="227247FB" w14:textId="77777777" w:rsidR="005972A5" w:rsidRPr="00D40FC5" w:rsidRDefault="005972A5" w:rsidP="004679E0">
      <w:pPr>
        <w:tabs>
          <w:tab w:val="left" w:pos="720"/>
        </w:tabs>
        <w:ind w:left="720" w:right="108" w:hanging="360"/>
        <w:rPr>
          <w:rFonts w:ascii="Garamond" w:hAnsi="Garamond"/>
          <w:szCs w:val="24"/>
        </w:rPr>
      </w:pPr>
    </w:p>
    <w:p w14:paraId="15402BEC" w14:textId="77777777" w:rsidR="005972A5" w:rsidRPr="00D40FC5" w:rsidRDefault="005972A5" w:rsidP="00A11E8B">
      <w:pPr>
        <w:numPr>
          <w:ilvl w:val="0"/>
          <w:numId w:val="72"/>
        </w:numPr>
        <w:ind w:right="108"/>
        <w:rPr>
          <w:rFonts w:ascii="Garamond" w:hAnsi="Garamond"/>
          <w:szCs w:val="24"/>
        </w:rPr>
      </w:pPr>
      <w:r w:rsidRPr="00D40FC5">
        <w:rPr>
          <w:rFonts w:ascii="Garamond" w:hAnsi="Garamond"/>
          <w:szCs w:val="24"/>
        </w:rPr>
        <w:t>Following consultation with the Engineering Faculty C</w:t>
      </w:r>
      <w:r w:rsidR="008B4AA5" w:rsidRPr="00D40FC5">
        <w:rPr>
          <w:rFonts w:ascii="Garamond" w:hAnsi="Garamond"/>
          <w:szCs w:val="24"/>
        </w:rPr>
        <w:t>ouncil during a regularly sched</w:t>
      </w:r>
      <w:r w:rsidRPr="00D40FC5">
        <w:rPr>
          <w:rFonts w:ascii="Garamond" w:hAnsi="Garamond"/>
          <w:szCs w:val="24"/>
        </w:rPr>
        <w:t>uled meeting of the Council, the Dean will annually appoint not less than five faculty members to the Dean’s Advisory Promotion and Tenure Committee with no more than two mem</w:t>
      </w:r>
      <w:r w:rsidR="003B7897" w:rsidRPr="00D40FC5">
        <w:rPr>
          <w:rFonts w:ascii="Garamond" w:hAnsi="Garamond"/>
          <w:szCs w:val="24"/>
        </w:rPr>
        <w:softHyphen/>
      </w:r>
      <w:r w:rsidRPr="00D40FC5">
        <w:rPr>
          <w:rFonts w:ascii="Garamond" w:hAnsi="Garamond"/>
          <w:szCs w:val="24"/>
        </w:rPr>
        <w:t>bers being from the same department.  Committee members must be tenured full profes</w:t>
      </w:r>
      <w:r w:rsidR="003B7897" w:rsidRPr="00D40FC5">
        <w:rPr>
          <w:rFonts w:ascii="Garamond" w:hAnsi="Garamond"/>
          <w:szCs w:val="24"/>
        </w:rPr>
        <w:softHyphen/>
      </w:r>
      <w:r w:rsidRPr="00D40FC5">
        <w:rPr>
          <w:rFonts w:ascii="Garamond" w:hAnsi="Garamond"/>
          <w:szCs w:val="24"/>
        </w:rPr>
        <w:t>sors with primary appointments in the College.  Except when circumstances warrant, the Dean shall strive to achieve broad departmental representation on the committee and shall appoint the committee as soon in the fall semester as is feasible.</w:t>
      </w:r>
    </w:p>
    <w:p w14:paraId="59E1B800" w14:textId="77777777" w:rsidR="005972A5" w:rsidRPr="00D40FC5" w:rsidRDefault="005972A5" w:rsidP="004679E0">
      <w:pPr>
        <w:tabs>
          <w:tab w:val="left" w:pos="720"/>
        </w:tabs>
        <w:ind w:left="720" w:right="108" w:hanging="360"/>
        <w:rPr>
          <w:rFonts w:ascii="Garamond" w:hAnsi="Garamond"/>
          <w:szCs w:val="24"/>
        </w:rPr>
      </w:pPr>
    </w:p>
    <w:p w14:paraId="435CCBD7" w14:textId="77777777" w:rsidR="005972A5" w:rsidRPr="00D40FC5" w:rsidRDefault="005972A5" w:rsidP="00A11E8B">
      <w:pPr>
        <w:numPr>
          <w:ilvl w:val="0"/>
          <w:numId w:val="72"/>
        </w:numPr>
        <w:ind w:right="108"/>
        <w:rPr>
          <w:rFonts w:ascii="Garamond" w:hAnsi="Garamond"/>
          <w:szCs w:val="24"/>
        </w:rPr>
      </w:pPr>
      <w:r w:rsidRPr="00D40FC5">
        <w:rPr>
          <w:rFonts w:ascii="Garamond" w:hAnsi="Garamond"/>
          <w:szCs w:val="24"/>
        </w:rPr>
        <w:t xml:space="preserve">A member of the advisory committee, appointed by the Dean, will serve as chairperson and shall ensure that the advisory committee discharges its responsibilities in a timely fashion and in a manner consistent within College and University policy.  Following </w:t>
      </w:r>
    </w:p>
    <w:p w14:paraId="5A04C9E6" w14:textId="7B202122" w:rsidR="005972A5" w:rsidRPr="00D40FC5" w:rsidRDefault="005972A5" w:rsidP="00A11E8B">
      <w:pPr>
        <w:tabs>
          <w:tab w:val="left" w:pos="720"/>
        </w:tabs>
        <w:ind w:left="720" w:right="108"/>
        <w:rPr>
          <w:rFonts w:ascii="Garamond" w:hAnsi="Garamond"/>
          <w:szCs w:val="24"/>
        </w:rPr>
      </w:pPr>
      <w:r w:rsidRPr="00D40FC5">
        <w:rPr>
          <w:rFonts w:ascii="Garamond" w:hAnsi="Garamond"/>
          <w:szCs w:val="24"/>
        </w:rPr>
        <w:t>appointment of the advisory committee, the Dean shall notify the faculty of the c</w:t>
      </w:r>
      <w:r w:rsidR="008B4AA5" w:rsidRPr="00D40FC5">
        <w:rPr>
          <w:rFonts w:ascii="Garamond" w:hAnsi="Garamond"/>
          <w:szCs w:val="24"/>
        </w:rPr>
        <w:t>om</w:t>
      </w:r>
      <w:r w:rsidRPr="00D40FC5">
        <w:rPr>
          <w:rFonts w:ascii="Garamond" w:hAnsi="Garamond"/>
          <w:szCs w:val="24"/>
        </w:rPr>
        <w:t>mittee’s membership and chairperson.</w:t>
      </w:r>
    </w:p>
    <w:p w14:paraId="04C271BF" w14:textId="77777777" w:rsidR="005972A5" w:rsidRPr="00D40FC5" w:rsidRDefault="005972A5" w:rsidP="004679E0">
      <w:pPr>
        <w:tabs>
          <w:tab w:val="left" w:pos="720"/>
        </w:tabs>
        <w:ind w:left="720" w:right="108" w:hanging="360"/>
        <w:rPr>
          <w:rFonts w:ascii="Garamond" w:hAnsi="Garamond"/>
          <w:szCs w:val="24"/>
        </w:rPr>
      </w:pPr>
    </w:p>
    <w:p w14:paraId="32926329" w14:textId="00978674" w:rsidR="005972A5" w:rsidRPr="00D40FC5" w:rsidRDefault="005972A5" w:rsidP="00A11E8B">
      <w:pPr>
        <w:numPr>
          <w:ilvl w:val="0"/>
          <w:numId w:val="72"/>
        </w:numPr>
        <w:ind w:right="108"/>
        <w:rPr>
          <w:rFonts w:ascii="Garamond" w:hAnsi="Garamond"/>
          <w:szCs w:val="24"/>
        </w:rPr>
      </w:pPr>
      <w:r w:rsidRPr="00D40FC5">
        <w:rPr>
          <w:rFonts w:ascii="Garamond" w:hAnsi="Garamond"/>
          <w:szCs w:val="24"/>
        </w:rPr>
        <w:t>The Dean may attend the meetings of the Dean’s Ad</w:t>
      </w:r>
      <w:r w:rsidR="008B4AA5" w:rsidRPr="00D40FC5">
        <w:rPr>
          <w:rFonts w:ascii="Garamond" w:hAnsi="Garamond"/>
          <w:szCs w:val="24"/>
        </w:rPr>
        <w:t>visory Promotion and Tenure Com</w:t>
      </w:r>
      <w:r w:rsidRPr="00D40FC5">
        <w:rPr>
          <w:rFonts w:ascii="Garamond" w:hAnsi="Garamond"/>
          <w:szCs w:val="24"/>
        </w:rPr>
        <w:t>mittee but may not vote or contribute to the committee’s report.</w:t>
      </w:r>
    </w:p>
    <w:p w14:paraId="34F2ED45" w14:textId="77777777" w:rsidR="005972A5" w:rsidRPr="00D40FC5" w:rsidRDefault="005972A5" w:rsidP="004679E0">
      <w:pPr>
        <w:tabs>
          <w:tab w:val="left" w:pos="720"/>
        </w:tabs>
        <w:ind w:left="720" w:right="108" w:hanging="360"/>
        <w:rPr>
          <w:rFonts w:ascii="Garamond" w:hAnsi="Garamond"/>
          <w:szCs w:val="24"/>
        </w:rPr>
      </w:pPr>
    </w:p>
    <w:p w14:paraId="66852D95" w14:textId="77777777" w:rsidR="005972A5" w:rsidRPr="00D40FC5" w:rsidRDefault="005972A5" w:rsidP="00A11E8B">
      <w:pPr>
        <w:numPr>
          <w:ilvl w:val="0"/>
          <w:numId w:val="72"/>
        </w:numPr>
        <w:ind w:right="108"/>
        <w:rPr>
          <w:rFonts w:ascii="Garamond" w:hAnsi="Garamond"/>
          <w:szCs w:val="24"/>
        </w:rPr>
      </w:pPr>
      <w:r w:rsidRPr="00D40FC5">
        <w:rPr>
          <w:rFonts w:ascii="Garamond" w:hAnsi="Garamond"/>
          <w:szCs w:val="24"/>
        </w:rPr>
        <w:t xml:space="preserve">Members of the Dean’s Advisory Promotion and Tenure Committee who are members of the departmental </w:t>
      </w:r>
      <w:r w:rsidR="002D3AB0" w:rsidRPr="00D40FC5">
        <w:rPr>
          <w:rFonts w:ascii="Garamond" w:hAnsi="Garamond"/>
          <w:szCs w:val="24"/>
        </w:rPr>
        <w:t>DCG</w:t>
      </w:r>
      <w:r w:rsidRPr="00D40FC5">
        <w:rPr>
          <w:rFonts w:ascii="Garamond" w:hAnsi="Garamond"/>
          <w:szCs w:val="24"/>
        </w:rPr>
        <w:t xml:space="preserve"> for a particular candidate may not participate in the advisory committee’s deliberations or voting in regard to that candidate.</w:t>
      </w:r>
    </w:p>
    <w:p w14:paraId="1E328BD7" w14:textId="77777777" w:rsidR="005972A5" w:rsidRPr="00D40FC5" w:rsidRDefault="005972A5" w:rsidP="004679E0">
      <w:pPr>
        <w:tabs>
          <w:tab w:val="left" w:pos="720"/>
        </w:tabs>
        <w:ind w:left="720" w:right="108" w:hanging="360"/>
        <w:rPr>
          <w:rFonts w:ascii="Garamond" w:hAnsi="Garamond"/>
          <w:szCs w:val="24"/>
        </w:rPr>
      </w:pPr>
    </w:p>
    <w:p w14:paraId="142B815D" w14:textId="618BFAA4" w:rsidR="005972A5" w:rsidRPr="00D40FC5" w:rsidRDefault="005972A5" w:rsidP="00A11E8B">
      <w:pPr>
        <w:numPr>
          <w:ilvl w:val="0"/>
          <w:numId w:val="72"/>
        </w:numPr>
        <w:ind w:right="108"/>
        <w:rPr>
          <w:rFonts w:ascii="Garamond" w:hAnsi="Garamond"/>
          <w:szCs w:val="24"/>
        </w:rPr>
      </w:pPr>
      <w:r w:rsidRPr="00D40FC5">
        <w:rPr>
          <w:rFonts w:ascii="Garamond" w:hAnsi="Garamond"/>
          <w:szCs w:val="24"/>
        </w:rPr>
        <w:t xml:space="preserve">The Dean’s Advisory Promotion and Tenure Committee </w:t>
      </w:r>
      <w:r w:rsidR="008B4AA5" w:rsidRPr="00D40FC5">
        <w:rPr>
          <w:rFonts w:ascii="Garamond" w:hAnsi="Garamond"/>
          <w:szCs w:val="24"/>
        </w:rPr>
        <w:t>shall meet to discuss the quali</w:t>
      </w:r>
      <w:r w:rsidRPr="00D40FC5">
        <w:rPr>
          <w:rFonts w:ascii="Garamond" w:hAnsi="Garamond"/>
          <w:szCs w:val="24"/>
        </w:rPr>
        <w:t>fications of each candidate for promotion or tenure and to vote by closed ballot to advise for or against the granting of promotion and/or tenure.  A simple majority advising promotion and/or tenure represents a positive recommendation.  The results of the bal</w:t>
      </w:r>
      <w:r w:rsidRPr="00D40FC5">
        <w:rPr>
          <w:rFonts w:ascii="Garamond" w:hAnsi="Garamond"/>
          <w:szCs w:val="24"/>
        </w:rPr>
        <w:softHyphen/>
        <w:t xml:space="preserve">loting will be announced at the same meeting.  The Chairperson or the Chairperson’s designee shall supervise the drafting of a report recording and explaining the committee’s vote.  The report need not be </w:t>
      </w:r>
      <w:r w:rsidR="00A82AF5" w:rsidRPr="00D40FC5">
        <w:rPr>
          <w:rFonts w:ascii="Garamond" w:hAnsi="Garamond"/>
          <w:szCs w:val="24"/>
        </w:rPr>
        <w:t>lengthy but</w:t>
      </w:r>
      <w:r w:rsidRPr="00D40FC5">
        <w:rPr>
          <w:rFonts w:ascii="Garamond" w:hAnsi="Garamond"/>
          <w:szCs w:val="24"/>
        </w:rPr>
        <w:t xml:space="preserve"> should explain the rationale for the vote.  After securing committee approval of the report, the Chairperson or the Chairperson’s designee shall communicate it to the Dean.</w:t>
      </w:r>
    </w:p>
    <w:p w14:paraId="640E807C" w14:textId="77777777" w:rsidR="005972A5" w:rsidRPr="00D40FC5" w:rsidRDefault="005972A5" w:rsidP="004679E0">
      <w:pPr>
        <w:tabs>
          <w:tab w:val="left" w:pos="720"/>
        </w:tabs>
        <w:ind w:left="720" w:right="108" w:hanging="360"/>
        <w:rPr>
          <w:rFonts w:ascii="Garamond" w:hAnsi="Garamond"/>
          <w:szCs w:val="24"/>
        </w:rPr>
      </w:pPr>
    </w:p>
    <w:p w14:paraId="1B63FBA0" w14:textId="6D4C371E" w:rsidR="005972A5" w:rsidRPr="00D40FC5" w:rsidRDefault="005972A5" w:rsidP="00A11E8B">
      <w:pPr>
        <w:numPr>
          <w:ilvl w:val="0"/>
          <w:numId w:val="72"/>
        </w:numPr>
        <w:tabs>
          <w:tab w:val="left" w:pos="720"/>
        </w:tabs>
        <w:ind w:right="108"/>
        <w:rPr>
          <w:rFonts w:ascii="Garamond" w:hAnsi="Garamond"/>
          <w:szCs w:val="24"/>
        </w:rPr>
      </w:pPr>
      <w:bookmarkStart w:id="9" w:name="_Hlk38815135"/>
      <w:r w:rsidRPr="00D40FC5">
        <w:rPr>
          <w:rFonts w:ascii="Garamond" w:hAnsi="Garamond"/>
          <w:szCs w:val="24"/>
        </w:rPr>
        <w:t xml:space="preserve">If either the </w:t>
      </w:r>
      <w:r w:rsidR="002D3AB0" w:rsidRPr="00D40FC5">
        <w:rPr>
          <w:rFonts w:ascii="Garamond" w:hAnsi="Garamond"/>
          <w:szCs w:val="24"/>
        </w:rPr>
        <w:t>DCG</w:t>
      </w:r>
      <w:r w:rsidRPr="00D40FC5">
        <w:rPr>
          <w:rFonts w:ascii="Garamond" w:hAnsi="Garamond"/>
          <w:szCs w:val="24"/>
        </w:rPr>
        <w:t xml:space="preserve">’s or Department Executive Officer’s recommendation is positive and the Dean’s Advisory Promotion and Tenure Committee advises against promotion or tenure, the Committee’s report will be provided to the candidate.  Pursuant to University policy, the candidate will have five working days </w:t>
      </w:r>
      <w:r w:rsidR="00757CA0">
        <w:rPr>
          <w:rFonts w:ascii="Garamond" w:hAnsi="Garamond"/>
          <w:szCs w:val="24"/>
        </w:rPr>
        <w:t xml:space="preserve">to </w:t>
      </w:r>
      <w:r w:rsidR="009918E2">
        <w:rPr>
          <w:rFonts w:ascii="Garamond" w:hAnsi="Garamond"/>
          <w:szCs w:val="24"/>
        </w:rPr>
        <w:t>request access to the promotion record subject to the redactions noted in Sec</w:t>
      </w:r>
      <w:r w:rsidR="00502064">
        <w:rPr>
          <w:rFonts w:ascii="Garamond" w:hAnsi="Garamond"/>
          <w:szCs w:val="24"/>
        </w:rPr>
        <w:t>tion</w:t>
      </w:r>
      <w:r w:rsidR="00791845">
        <w:rPr>
          <w:rFonts w:ascii="Garamond" w:hAnsi="Garamond"/>
          <w:szCs w:val="24"/>
        </w:rPr>
        <w:t xml:space="preserve"> IV</w:t>
      </w:r>
      <w:r w:rsidR="00502064">
        <w:rPr>
          <w:rFonts w:ascii="Garamond" w:hAnsi="Garamond"/>
          <w:szCs w:val="24"/>
        </w:rPr>
        <w:t xml:space="preserve"> F.8. and will h</w:t>
      </w:r>
      <w:r w:rsidR="00382616">
        <w:rPr>
          <w:rFonts w:ascii="Garamond" w:hAnsi="Garamond"/>
          <w:szCs w:val="24"/>
        </w:rPr>
        <w:t>a</w:t>
      </w:r>
      <w:r w:rsidR="00502064">
        <w:rPr>
          <w:rFonts w:ascii="Garamond" w:hAnsi="Garamond"/>
          <w:szCs w:val="24"/>
        </w:rPr>
        <w:t xml:space="preserve">ve another </w:t>
      </w:r>
      <w:r w:rsidR="00791845">
        <w:rPr>
          <w:rFonts w:ascii="Garamond" w:hAnsi="Garamond"/>
          <w:szCs w:val="24"/>
        </w:rPr>
        <w:t>five working</w:t>
      </w:r>
      <w:r w:rsidR="0091051D">
        <w:rPr>
          <w:rFonts w:ascii="Garamond" w:hAnsi="Garamond"/>
          <w:szCs w:val="24"/>
        </w:rPr>
        <w:t xml:space="preserve"> days</w:t>
      </w:r>
      <w:r w:rsidR="00791845">
        <w:rPr>
          <w:rFonts w:ascii="Garamond" w:hAnsi="Garamond"/>
          <w:szCs w:val="24"/>
        </w:rPr>
        <w:t xml:space="preserve"> </w:t>
      </w:r>
      <w:r w:rsidRPr="00D40FC5">
        <w:rPr>
          <w:rFonts w:ascii="Garamond" w:hAnsi="Garamond"/>
          <w:szCs w:val="24"/>
        </w:rPr>
        <w:t>to submit a letter of response.</w:t>
      </w:r>
    </w:p>
    <w:bookmarkEnd w:id="9"/>
    <w:p w14:paraId="65B8F626" w14:textId="77777777" w:rsidR="005972A5" w:rsidRPr="00D40FC5" w:rsidRDefault="005972A5" w:rsidP="004679E0">
      <w:pPr>
        <w:tabs>
          <w:tab w:val="left" w:pos="720"/>
        </w:tabs>
        <w:ind w:left="720" w:right="108" w:hanging="360"/>
        <w:rPr>
          <w:rFonts w:ascii="Garamond" w:hAnsi="Garamond"/>
          <w:szCs w:val="24"/>
        </w:rPr>
      </w:pPr>
    </w:p>
    <w:p w14:paraId="03C80585" w14:textId="2521E2C8" w:rsidR="005972A5" w:rsidRPr="00D40FC5" w:rsidRDefault="00830F2B" w:rsidP="00A11E8B">
      <w:pPr>
        <w:numPr>
          <w:ilvl w:val="0"/>
          <w:numId w:val="72"/>
        </w:numPr>
        <w:tabs>
          <w:tab w:val="left" w:pos="720"/>
        </w:tabs>
        <w:ind w:right="108"/>
        <w:rPr>
          <w:rFonts w:ascii="Garamond" w:hAnsi="Garamond"/>
          <w:szCs w:val="24"/>
        </w:rPr>
      </w:pPr>
      <w:bookmarkStart w:id="10" w:name="_Hlk162450882"/>
      <w:r>
        <w:rPr>
          <w:rFonts w:ascii="Garamond" w:hAnsi="Garamond"/>
          <w:szCs w:val="24"/>
        </w:rPr>
        <w:t>If the Dean’s recommendation is negative, a</w:t>
      </w:r>
      <w:r w:rsidR="005972A5" w:rsidRPr="00D40FC5">
        <w:rPr>
          <w:rFonts w:ascii="Garamond" w:hAnsi="Garamond"/>
          <w:szCs w:val="24"/>
        </w:rPr>
        <w:t xml:space="preserve">t </w:t>
      </w:r>
      <w:bookmarkEnd w:id="10"/>
      <w:r w:rsidR="005972A5" w:rsidRPr="00D40FC5">
        <w:rPr>
          <w:rFonts w:ascii="Garamond" w:hAnsi="Garamond"/>
          <w:szCs w:val="24"/>
        </w:rPr>
        <w:t>the same time the promotion file is submitted to</w:t>
      </w:r>
      <w:r w:rsidR="008B4AA5" w:rsidRPr="00D40FC5">
        <w:rPr>
          <w:rFonts w:ascii="Garamond" w:hAnsi="Garamond"/>
          <w:szCs w:val="24"/>
        </w:rPr>
        <w:t xml:space="preserve"> the Provost, the Dean will pro</w:t>
      </w:r>
      <w:r w:rsidR="005972A5" w:rsidRPr="00D40FC5">
        <w:rPr>
          <w:rFonts w:ascii="Garamond" w:hAnsi="Garamond"/>
          <w:szCs w:val="24"/>
        </w:rPr>
        <w:t xml:space="preserve">vide the candidate with a copy of the </w:t>
      </w:r>
      <w:r w:rsidR="00BF32ED">
        <w:rPr>
          <w:rFonts w:ascii="Garamond" w:hAnsi="Garamond"/>
          <w:szCs w:val="24"/>
        </w:rPr>
        <w:t xml:space="preserve">negative </w:t>
      </w:r>
      <w:r w:rsidR="005972A5" w:rsidRPr="00D40FC5">
        <w:rPr>
          <w:rFonts w:ascii="Garamond" w:hAnsi="Garamond"/>
          <w:szCs w:val="24"/>
        </w:rPr>
        <w:t xml:space="preserve">recommendation.  As provided for by University policy, the candidate will have five working days to </w:t>
      </w:r>
      <w:r w:rsidR="00502064">
        <w:rPr>
          <w:rFonts w:ascii="Garamond" w:hAnsi="Garamond"/>
          <w:szCs w:val="24"/>
        </w:rPr>
        <w:t xml:space="preserve">request access to the promotion record subject to the redactions noted in Section </w:t>
      </w:r>
      <w:r w:rsidR="00791845">
        <w:rPr>
          <w:rFonts w:ascii="Garamond" w:hAnsi="Garamond"/>
          <w:szCs w:val="24"/>
        </w:rPr>
        <w:t>IV</w:t>
      </w:r>
      <w:r w:rsidR="004D24A6">
        <w:rPr>
          <w:rFonts w:ascii="Garamond" w:hAnsi="Garamond"/>
          <w:szCs w:val="24"/>
        </w:rPr>
        <w:t>. F</w:t>
      </w:r>
      <w:r w:rsidR="00791845">
        <w:rPr>
          <w:rFonts w:ascii="Garamond" w:hAnsi="Garamond"/>
          <w:szCs w:val="24"/>
        </w:rPr>
        <w:t xml:space="preserve"> </w:t>
      </w:r>
      <w:r w:rsidR="00502064">
        <w:rPr>
          <w:rFonts w:ascii="Garamond" w:hAnsi="Garamond"/>
          <w:szCs w:val="24"/>
        </w:rPr>
        <w:t>.8</w:t>
      </w:r>
      <w:r w:rsidR="004D24A6">
        <w:rPr>
          <w:rFonts w:ascii="Garamond" w:hAnsi="Garamond"/>
          <w:szCs w:val="24"/>
        </w:rPr>
        <w:t>.</w:t>
      </w:r>
      <w:r w:rsidR="00502064">
        <w:rPr>
          <w:rFonts w:ascii="Garamond" w:hAnsi="Garamond"/>
          <w:szCs w:val="24"/>
        </w:rPr>
        <w:t>and will h</w:t>
      </w:r>
      <w:r w:rsidR="00791845">
        <w:rPr>
          <w:rFonts w:ascii="Garamond" w:hAnsi="Garamond"/>
          <w:szCs w:val="24"/>
        </w:rPr>
        <w:t>a</w:t>
      </w:r>
      <w:r w:rsidR="00502064">
        <w:rPr>
          <w:rFonts w:ascii="Garamond" w:hAnsi="Garamond"/>
          <w:szCs w:val="24"/>
        </w:rPr>
        <w:t xml:space="preserve">ve another </w:t>
      </w:r>
      <w:r w:rsidR="00791845" w:rsidRPr="00D40FC5">
        <w:rPr>
          <w:rFonts w:ascii="Garamond" w:hAnsi="Garamond"/>
          <w:szCs w:val="24"/>
        </w:rPr>
        <w:t xml:space="preserve">five working days </w:t>
      </w:r>
      <w:r w:rsidR="00502064" w:rsidRPr="00D40FC5">
        <w:rPr>
          <w:rFonts w:ascii="Garamond" w:hAnsi="Garamond"/>
          <w:szCs w:val="24"/>
        </w:rPr>
        <w:t>to submit a letter of response</w:t>
      </w:r>
      <w:r w:rsidR="00502064">
        <w:rPr>
          <w:rFonts w:ascii="Garamond" w:hAnsi="Garamond"/>
          <w:szCs w:val="24"/>
        </w:rPr>
        <w:t xml:space="preserve"> </w:t>
      </w:r>
      <w:r w:rsidR="005972A5" w:rsidRPr="00D40FC5">
        <w:rPr>
          <w:rFonts w:ascii="Garamond" w:hAnsi="Garamond"/>
          <w:szCs w:val="24"/>
        </w:rPr>
        <w:t xml:space="preserve">and additional information.  At the time that the Provost’s recommendation to the Board of Regents is available to the Dean, the Dean will inform the candidate and </w:t>
      </w:r>
      <w:r w:rsidR="003659B1">
        <w:rPr>
          <w:rFonts w:ascii="Garamond" w:hAnsi="Garamond"/>
          <w:szCs w:val="24"/>
        </w:rPr>
        <w:t xml:space="preserve">DEO </w:t>
      </w:r>
      <w:r w:rsidR="005972A5" w:rsidRPr="00D40FC5">
        <w:rPr>
          <w:rFonts w:ascii="Garamond" w:hAnsi="Garamond"/>
          <w:szCs w:val="24"/>
        </w:rPr>
        <w:t xml:space="preserve">in writing of </w:t>
      </w:r>
      <w:r w:rsidR="005972A5" w:rsidRPr="00D40FC5">
        <w:rPr>
          <w:rFonts w:ascii="Garamond" w:hAnsi="Garamond"/>
          <w:szCs w:val="24"/>
        </w:rPr>
        <w:lastRenderedPageBreak/>
        <w:t xml:space="preserve">the Provost’s recommendation.  In the case of a recommendation against promotion or tenure, the Dean will inform the candidate of the availability and enclose a copy via </w:t>
      </w:r>
      <w:r w:rsidR="002D6D63">
        <w:rPr>
          <w:rFonts w:ascii="Garamond" w:hAnsi="Garamond"/>
          <w:szCs w:val="24"/>
        </w:rPr>
        <w:t xml:space="preserve">email or </w:t>
      </w:r>
      <w:r w:rsidR="005972A5" w:rsidRPr="00D40FC5">
        <w:rPr>
          <w:rFonts w:ascii="Garamond" w:hAnsi="Garamond"/>
          <w:szCs w:val="24"/>
        </w:rPr>
        <w:t xml:space="preserve">certified mail of the official Faculty Dispute Procedures as explained in Part III, Chapter 29, of The University of Iowa </w:t>
      </w:r>
      <w:r w:rsidR="008F7CAF">
        <w:rPr>
          <w:rFonts w:ascii="Garamond" w:hAnsi="Garamond"/>
          <w:szCs w:val="24"/>
          <w:u w:val="single"/>
        </w:rPr>
        <w:t>Policy</w:t>
      </w:r>
      <w:r w:rsidR="008F7CAF" w:rsidRPr="00D40FC5">
        <w:rPr>
          <w:rFonts w:ascii="Garamond" w:hAnsi="Garamond"/>
          <w:szCs w:val="24"/>
          <w:u w:val="single"/>
        </w:rPr>
        <w:t xml:space="preserve"> </w:t>
      </w:r>
      <w:r w:rsidR="005972A5" w:rsidRPr="00D40FC5">
        <w:rPr>
          <w:rFonts w:ascii="Garamond" w:hAnsi="Garamond"/>
          <w:szCs w:val="24"/>
          <w:u w:val="single"/>
        </w:rPr>
        <w:t>Manual</w:t>
      </w:r>
      <w:r w:rsidR="005972A5" w:rsidRPr="00D40FC5">
        <w:rPr>
          <w:rFonts w:ascii="Garamond" w:hAnsi="Garamond"/>
          <w:szCs w:val="24"/>
        </w:rPr>
        <w:t>.</w:t>
      </w:r>
    </w:p>
    <w:p w14:paraId="2B888081" w14:textId="77777777" w:rsidR="001E5742" w:rsidRPr="00D40FC5" w:rsidRDefault="001E5742" w:rsidP="004679E0">
      <w:pPr>
        <w:pStyle w:val="Heading2"/>
        <w:tabs>
          <w:tab w:val="left" w:pos="720"/>
          <w:tab w:val="left" w:pos="3060"/>
        </w:tabs>
        <w:ind w:right="108"/>
      </w:pPr>
    </w:p>
    <w:p w14:paraId="2EB6AFC1" w14:textId="77777777" w:rsidR="001E5742" w:rsidRPr="00D40FC5" w:rsidRDefault="001E5742" w:rsidP="004679E0">
      <w:pPr>
        <w:pStyle w:val="Heading2"/>
        <w:tabs>
          <w:tab w:val="left" w:pos="720"/>
          <w:tab w:val="left" w:pos="3060"/>
        </w:tabs>
        <w:ind w:right="108"/>
      </w:pPr>
    </w:p>
    <w:p w14:paraId="31813F41" w14:textId="1F8144BC" w:rsidR="001C27D2" w:rsidRPr="00D40FC5" w:rsidRDefault="001C27D2" w:rsidP="00A11E8B">
      <w:pPr>
        <w:pStyle w:val="Heading2"/>
        <w:numPr>
          <w:ilvl w:val="0"/>
          <w:numId w:val="69"/>
        </w:numPr>
        <w:tabs>
          <w:tab w:val="clear" w:pos="6660"/>
        </w:tabs>
        <w:ind w:left="540" w:right="108" w:hanging="540"/>
      </w:pPr>
      <w:r w:rsidRPr="00D40FC5">
        <w:t xml:space="preserve">Procedures for Annual Review of Probationary </w:t>
      </w:r>
      <w:r w:rsidR="00D66177">
        <w:t>Tenure</w:t>
      </w:r>
      <w:r w:rsidR="008D7CC5">
        <w:t>-</w:t>
      </w:r>
      <w:r w:rsidR="00D66177">
        <w:t xml:space="preserve">Track </w:t>
      </w:r>
      <w:r w:rsidRPr="00D40FC5">
        <w:t>Faculty</w:t>
      </w:r>
    </w:p>
    <w:p w14:paraId="466466AC" w14:textId="77777777" w:rsidR="001C27D2" w:rsidRPr="00D40FC5" w:rsidRDefault="001C27D2" w:rsidP="004679E0">
      <w:pPr>
        <w:tabs>
          <w:tab w:val="left" w:pos="720"/>
          <w:tab w:val="left" w:pos="3060"/>
          <w:tab w:val="left" w:pos="6660"/>
        </w:tabs>
        <w:ind w:left="720" w:right="108" w:hanging="720"/>
        <w:rPr>
          <w:rFonts w:ascii="Garamond" w:hAnsi="Garamond"/>
          <w:b/>
        </w:rPr>
      </w:pPr>
    </w:p>
    <w:p w14:paraId="14C3A7F5" w14:textId="2005DE09" w:rsidR="001C27D2" w:rsidRPr="00D40FC5" w:rsidRDefault="001C27D2" w:rsidP="00A11E8B">
      <w:pPr>
        <w:numPr>
          <w:ilvl w:val="0"/>
          <w:numId w:val="74"/>
        </w:numPr>
        <w:tabs>
          <w:tab w:val="left" w:pos="720"/>
          <w:tab w:val="left" w:pos="3060"/>
          <w:tab w:val="left" w:pos="6660"/>
        </w:tabs>
        <w:ind w:right="108"/>
        <w:rPr>
          <w:rFonts w:ascii="Garamond" w:hAnsi="Garamond"/>
        </w:rPr>
      </w:pPr>
      <w:r w:rsidRPr="00D40FC5">
        <w:rPr>
          <w:rFonts w:ascii="Garamond" w:hAnsi="Garamond"/>
        </w:rPr>
        <w:t xml:space="preserve">If a faculty member on a probationary appointment is being reviewed for either promotion and/or tenure, the procedures outlined in Sections IV.D </w:t>
      </w:r>
      <w:r w:rsidRPr="00D40FC5">
        <w:rPr>
          <w:rFonts w:ascii="Garamond" w:hAnsi="Garamond"/>
          <w:szCs w:val="24"/>
        </w:rPr>
        <w:t>and</w:t>
      </w:r>
      <w:r w:rsidR="00C91DB7" w:rsidRPr="00D40FC5">
        <w:rPr>
          <w:rFonts w:ascii="Garamond" w:hAnsi="Garamond"/>
          <w:szCs w:val="24"/>
        </w:rPr>
        <w:t xml:space="preserve"> IV.E</w:t>
      </w:r>
      <w:r w:rsidRPr="00D40FC5">
        <w:rPr>
          <w:rFonts w:ascii="Garamond" w:hAnsi="Garamond"/>
          <w:szCs w:val="24"/>
        </w:rPr>
        <w:t>, respectively</w:t>
      </w:r>
      <w:r w:rsidRPr="00D40FC5">
        <w:rPr>
          <w:rFonts w:ascii="Garamond" w:hAnsi="Garamond"/>
        </w:rPr>
        <w:t>, of this document shall be followed.</w:t>
      </w:r>
    </w:p>
    <w:p w14:paraId="310F22D1" w14:textId="77777777" w:rsidR="001C27D2" w:rsidRPr="00D40FC5" w:rsidRDefault="001C27D2" w:rsidP="004679E0">
      <w:pPr>
        <w:tabs>
          <w:tab w:val="left" w:pos="720"/>
          <w:tab w:val="left" w:pos="3060"/>
          <w:tab w:val="left" w:pos="6660"/>
        </w:tabs>
        <w:ind w:left="1260" w:right="108" w:hanging="360"/>
        <w:rPr>
          <w:rFonts w:ascii="Garamond" w:hAnsi="Garamond"/>
        </w:rPr>
      </w:pPr>
    </w:p>
    <w:p w14:paraId="2CB78A56" w14:textId="1A77A406" w:rsidR="001C27D2" w:rsidRPr="00D40FC5" w:rsidRDefault="001C27D2" w:rsidP="00A11E8B">
      <w:pPr>
        <w:numPr>
          <w:ilvl w:val="0"/>
          <w:numId w:val="74"/>
        </w:numPr>
        <w:tabs>
          <w:tab w:val="left" w:pos="720"/>
          <w:tab w:val="left" w:pos="3060"/>
          <w:tab w:val="left" w:pos="6660"/>
        </w:tabs>
        <w:ind w:right="108"/>
        <w:rPr>
          <w:rFonts w:ascii="Garamond" w:hAnsi="Garamond"/>
        </w:rPr>
      </w:pPr>
      <w:r w:rsidRPr="00D40FC5">
        <w:rPr>
          <w:rFonts w:ascii="Garamond" w:hAnsi="Garamond"/>
        </w:rPr>
        <w:t>University policy and procedures for the conduct of such reviews</w:t>
      </w:r>
      <w:r w:rsidR="00902933" w:rsidRPr="00D40FC5">
        <w:rPr>
          <w:rFonts w:ascii="Garamond" w:hAnsi="Garamond"/>
        </w:rPr>
        <w:t xml:space="preserve"> are</w:t>
      </w:r>
      <w:r w:rsidR="00DC59AE" w:rsidRPr="00D40FC5">
        <w:rPr>
          <w:rFonts w:ascii="Garamond" w:hAnsi="Garamond"/>
        </w:rPr>
        <w:t xml:space="preserve"> available from the Office of the Provost</w:t>
      </w:r>
      <w:r w:rsidRPr="00D40FC5">
        <w:rPr>
          <w:rFonts w:ascii="Garamond" w:hAnsi="Garamond"/>
        </w:rPr>
        <w:t>.</w:t>
      </w:r>
    </w:p>
    <w:p w14:paraId="1842D9FD" w14:textId="77777777" w:rsidR="001C27D2" w:rsidRPr="00D40FC5" w:rsidRDefault="001C27D2" w:rsidP="004679E0">
      <w:pPr>
        <w:tabs>
          <w:tab w:val="left" w:pos="720"/>
        </w:tabs>
        <w:ind w:left="2160" w:right="108" w:hanging="360"/>
        <w:rPr>
          <w:rFonts w:ascii="Garamond" w:hAnsi="Garamond"/>
        </w:rPr>
      </w:pPr>
    </w:p>
    <w:p w14:paraId="57B18318" w14:textId="0B423F60" w:rsidR="001C27D2" w:rsidRPr="00D40FC5" w:rsidRDefault="001C27D2" w:rsidP="00A11E8B">
      <w:pPr>
        <w:numPr>
          <w:ilvl w:val="0"/>
          <w:numId w:val="74"/>
        </w:numPr>
        <w:tabs>
          <w:tab w:val="left" w:pos="720"/>
          <w:tab w:val="left" w:pos="3060"/>
          <w:tab w:val="left" w:pos="6660"/>
        </w:tabs>
        <w:ind w:right="108"/>
        <w:rPr>
          <w:rFonts w:ascii="Garamond" w:hAnsi="Garamond"/>
        </w:rPr>
      </w:pPr>
      <w:r w:rsidRPr="00D40FC5">
        <w:rPr>
          <w:rFonts w:ascii="Garamond" w:hAnsi="Garamond"/>
        </w:rPr>
        <w:t xml:space="preserve">It shall be the duty of the </w:t>
      </w:r>
      <w:r w:rsidR="003659B1">
        <w:rPr>
          <w:rFonts w:ascii="Garamond" w:hAnsi="Garamond"/>
        </w:rPr>
        <w:t xml:space="preserve">DEO </w:t>
      </w:r>
      <w:r w:rsidRPr="00D40FC5">
        <w:rPr>
          <w:rFonts w:ascii="Garamond" w:hAnsi="Garamond"/>
        </w:rPr>
        <w:t>to</w:t>
      </w:r>
      <w:r w:rsidR="00CA40F1">
        <w:rPr>
          <w:rFonts w:ascii="Garamond" w:hAnsi="Garamond"/>
        </w:rPr>
        <w:t>:</w:t>
      </w:r>
    </w:p>
    <w:p w14:paraId="4FFF14CC" w14:textId="77777777" w:rsidR="001C27D2" w:rsidRPr="00D40FC5" w:rsidRDefault="001C27D2" w:rsidP="004679E0">
      <w:pPr>
        <w:tabs>
          <w:tab w:val="left" w:pos="720"/>
          <w:tab w:val="left" w:pos="3060"/>
          <w:tab w:val="left" w:pos="6660"/>
        </w:tabs>
        <w:ind w:left="1260" w:right="108" w:hanging="540"/>
        <w:rPr>
          <w:rFonts w:ascii="Garamond" w:hAnsi="Garamond"/>
        </w:rPr>
      </w:pPr>
    </w:p>
    <w:p w14:paraId="07CDB13A" w14:textId="77777777" w:rsidR="001C27D2" w:rsidRPr="00D40FC5" w:rsidRDefault="001C27D2" w:rsidP="00046A3E">
      <w:pPr>
        <w:numPr>
          <w:ilvl w:val="0"/>
          <w:numId w:val="73"/>
        </w:numPr>
        <w:spacing w:after="120"/>
        <w:ind w:left="1080" w:right="115"/>
        <w:rPr>
          <w:rFonts w:ascii="Garamond" w:hAnsi="Garamond"/>
        </w:rPr>
      </w:pPr>
      <w:r w:rsidRPr="00D40FC5">
        <w:rPr>
          <w:rFonts w:ascii="Garamond" w:hAnsi="Garamond"/>
        </w:rPr>
        <w:t>Establish the timetable for the review;</w:t>
      </w:r>
    </w:p>
    <w:p w14:paraId="7914ACBF" w14:textId="77777777" w:rsidR="001C27D2" w:rsidRPr="00D40FC5" w:rsidRDefault="001C27D2" w:rsidP="00046A3E">
      <w:pPr>
        <w:spacing w:after="120"/>
        <w:ind w:left="1080" w:right="115" w:hanging="360"/>
        <w:rPr>
          <w:rFonts w:ascii="Garamond" w:hAnsi="Garamond"/>
        </w:rPr>
      </w:pPr>
    </w:p>
    <w:p w14:paraId="293421CF" w14:textId="77777777" w:rsidR="001C27D2" w:rsidRPr="00D40FC5" w:rsidRDefault="001C27D2" w:rsidP="00046A3E">
      <w:pPr>
        <w:numPr>
          <w:ilvl w:val="0"/>
          <w:numId w:val="73"/>
        </w:numPr>
        <w:spacing w:after="120"/>
        <w:ind w:left="1080" w:right="115"/>
        <w:rPr>
          <w:rFonts w:ascii="Garamond" w:hAnsi="Garamond"/>
        </w:rPr>
      </w:pPr>
      <w:r w:rsidRPr="00D40FC5">
        <w:rPr>
          <w:rFonts w:ascii="Garamond" w:hAnsi="Garamond"/>
        </w:rPr>
        <w:t xml:space="preserve">Convene and designate the chair of the </w:t>
      </w:r>
      <w:r w:rsidR="002D3AB0" w:rsidRPr="00D40FC5">
        <w:rPr>
          <w:rFonts w:ascii="Garamond" w:hAnsi="Garamond"/>
        </w:rPr>
        <w:t>DCG</w:t>
      </w:r>
      <w:r w:rsidRPr="00D40FC5">
        <w:rPr>
          <w:rFonts w:ascii="Garamond" w:hAnsi="Garamond"/>
        </w:rPr>
        <w:t>;</w:t>
      </w:r>
    </w:p>
    <w:p w14:paraId="719FC619" w14:textId="69C05237" w:rsidR="001C27D2" w:rsidRPr="00D40FC5" w:rsidRDefault="001C27D2" w:rsidP="00046A3E">
      <w:pPr>
        <w:numPr>
          <w:ilvl w:val="0"/>
          <w:numId w:val="73"/>
        </w:numPr>
        <w:spacing w:after="120"/>
        <w:ind w:left="1080" w:right="115"/>
        <w:rPr>
          <w:rFonts w:ascii="Garamond" w:hAnsi="Garamond"/>
        </w:rPr>
      </w:pPr>
      <w:r w:rsidRPr="00D40FC5">
        <w:rPr>
          <w:rFonts w:ascii="Garamond" w:hAnsi="Garamond"/>
        </w:rPr>
        <w:t xml:space="preserve">After taking into account the evaluation report of the </w:t>
      </w:r>
      <w:r w:rsidR="002D3AB0" w:rsidRPr="00D40FC5">
        <w:rPr>
          <w:rFonts w:ascii="Garamond" w:hAnsi="Garamond"/>
        </w:rPr>
        <w:t>DCG</w:t>
      </w:r>
      <w:r w:rsidR="00C534F0" w:rsidRPr="00D40FC5">
        <w:rPr>
          <w:rFonts w:ascii="Garamond" w:hAnsi="Garamond"/>
        </w:rPr>
        <w:t xml:space="preserve"> and after con</w:t>
      </w:r>
      <w:r w:rsidRPr="00D40FC5">
        <w:rPr>
          <w:rFonts w:ascii="Garamond" w:hAnsi="Garamond"/>
        </w:rPr>
        <w:t>sulting with others who did not participate in the evaluation, submit a written evaluation of the faculty member together with the completed "An</w:t>
      </w:r>
      <w:r w:rsidR="00D77FF4" w:rsidRPr="00D40FC5">
        <w:rPr>
          <w:rFonts w:ascii="Garamond" w:hAnsi="Garamond"/>
        </w:rPr>
        <w:t>nual Review of Probationary Fac</w:t>
      </w:r>
      <w:r w:rsidRPr="00D40FC5">
        <w:rPr>
          <w:rFonts w:ascii="Garamond" w:hAnsi="Garamond"/>
        </w:rPr>
        <w:t>ulty" form to the Dean;</w:t>
      </w:r>
    </w:p>
    <w:p w14:paraId="4E170A15" w14:textId="1C23CEC5" w:rsidR="001C27D2" w:rsidRPr="00D40FC5" w:rsidRDefault="001C27D2" w:rsidP="00A11E8B">
      <w:pPr>
        <w:numPr>
          <w:ilvl w:val="0"/>
          <w:numId w:val="73"/>
        </w:numPr>
        <w:ind w:left="1080" w:right="108"/>
        <w:rPr>
          <w:rFonts w:ascii="Garamond" w:hAnsi="Garamond"/>
        </w:rPr>
      </w:pPr>
      <w:r w:rsidRPr="00D40FC5">
        <w:rPr>
          <w:rFonts w:ascii="Garamond" w:hAnsi="Garamond"/>
        </w:rPr>
        <w:t xml:space="preserve">Upon completion of the annual evaluation process, meet with the faculty member to provide </w:t>
      </w:r>
      <w:r w:rsidR="00F95C1F">
        <w:rPr>
          <w:rFonts w:ascii="Garamond" w:hAnsi="Garamond"/>
        </w:rPr>
        <w:t>them</w:t>
      </w:r>
      <w:r w:rsidRPr="00D40FC5">
        <w:rPr>
          <w:rFonts w:ascii="Garamond" w:hAnsi="Garamond"/>
        </w:rPr>
        <w:t xml:space="preserve"> with feedback and guidance from the review.  Copies of the review material should be provided to the faculty member as </w:t>
      </w:r>
      <w:r w:rsidR="007A6B51" w:rsidRPr="00D40FC5">
        <w:rPr>
          <w:rFonts w:ascii="Garamond" w:hAnsi="Garamond"/>
        </w:rPr>
        <w:t>provided for by University policy</w:t>
      </w:r>
      <w:r w:rsidRPr="00D40FC5">
        <w:rPr>
          <w:rFonts w:ascii="Garamond" w:hAnsi="Garamond"/>
        </w:rPr>
        <w:t>.</w:t>
      </w:r>
    </w:p>
    <w:p w14:paraId="64EAA3A4" w14:textId="77777777" w:rsidR="001C27D2" w:rsidRPr="00D40FC5" w:rsidRDefault="001C27D2" w:rsidP="004679E0">
      <w:pPr>
        <w:tabs>
          <w:tab w:val="left" w:pos="720"/>
        </w:tabs>
        <w:ind w:left="720" w:right="108" w:hanging="360"/>
        <w:rPr>
          <w:rFonts w:ascii="Garamond" w:hAnsi="Garamond"/>
        </w:rPr>
      </w:pPr>
    </w:p>
    <w:p w14:paraId="1894A685" w14:textId="7BAC663B" w:rsidR="001C27D2" w:rsidRPr="00D40FC5" w:rsidRDefault="001C27D2" w:rsidP="00A11E8B">
      <w:pPr>
        <w:numPr>
          <w:ilvl w:val="0"/>
          <w:numId w:val="74"/>
        </w:numPr>
        <w:tabs>
          <w:tab w:val="left" w:pos="720"/>
        </w:tabs>
        <w:ind w:right="108"/>
        <w:rPr>
          <w:rFonts w:ascii="Garamond" w:hAnsi="Garamond"/>
        </w:rPr>
      </w:pPr>
      <w:r w:rsidRPr="00D40FC5">
        <w:rPr>
          <w:rFonts w:ascii="Garamond" w:hAnsi="Garamond"/>
        </w:rPr>
        <w:t xml:space="preserve">The faculty member shall provide the </w:t>
      </w:r>
      <w:r w:rsidR="003659B1">
        <w:rPr>
          <w:rFonts w:ascii="Garamond" w:hAnsi="Garamond"/>
        </w:rPr>
        <w:t xml:space="preserve">DEO </w:t>
      </w:r>
      <w:r w:rsidRPr="00D40FC5">
        <w:rPr>
          <w:rFonts w:ascii="Garamond" w:hAnsi="Garamond"/>
        </w:rPr>
        <w:t>with the updated Faculty Activities Summary and any additional material he/she deems appropriate for such a review.</w:t>
      </w:r>
    </w:p>
    <w:p w14:paraId="19C4EAED" w14:textId="77777777" w:rsidR="001C27D2" w:rsidRPr="00D40FC5" w:rsidRDefault="001C27D2" w:rsidP="004679E0">
      <w:pPr>
        <w:tabs>
          <w:tab w:val="left" w:pos="720"/>
        </w:tabs>
        <w:ind w:left="720" w:right="108" w:hanging="360"/>
        <w:rPr>
          <w:rFonts w:ascii="Garamond" w:hAnsi="Garamond"/>
        </w:rPr>
      </w:pPr>
    </w:p>
    <w:p w14:paraId="327538D3" w14:textId="18E52C5F" w:rsidR="001C27D2" w:rsidRPr="00D40FC5" w:rsidRDefault="001C27D2" w:rsidP="00A11E8B">
      <w:pPr>
        <w:numPr>
          <w:ilvl w:val="0"/>
          <w:numId w:val="74"/>
        </w:numPr>
        <w:tabs>
          <w:tab w:val="left" w:pos="720"/>
        </w:tabs>
        <w:ind w:right="108"/>
        <w:rPr>
          <w:rFonts w:ascii="Garamond" w:hAnsi="Garamond"/>
        </w:rPr>
      </w:pPr>
      <w:r w:rsidRPr="00D40FC5">
        <w:rPr>
          <w:rFonts w:ascii="Garamond" w:hAnsi="Garamond"/>
        </w:rPr>
        <w:t xml:space="preserve">The </w:t>
      </w:r>
      <w:r w:rsidR="002D3AB0" w:rsidRPr="00D40FC5">
        <w:rPr>
          <w:rFonts w:ascii="Garamond" w:hAnsi="Garamond"/>
        </w:rPr>
        <w:t>DCG</w:t>
      </w:r>
      <w:r w:rsidRPr="00D40FC5">
        <w:rPr>
          <w:rFonts w:ascii="Garamond" w:hAnsi="Garamond"/>
        </w:rPr>
        <w:t xml:space="preserve">, or a subcommittee designated by the </w:t>
      </w:r>
      <w:r w:rsidR="002D3AB0" w:rsidRPr="00D40FC5">
        <w:rPr>
          <w:rFonts w:ascii="Garamond" w:hAnsi="Garamond"/>
        </w:rPr>
        <w:t>DCG</w:t>
      </w:r>
      <w:r w:rsidRPr="00D40FC5">
        <w:rPr>
          <w:rFonts w:ascii="Garamond" w:hAnsi="Garamond"/>
        </w:rPr>
        <w:t>, shall review and evaluate the teach</w:t>
      </w:r>
      <w:r w:rsidR="003B7897" w:rsidRPr="00D40FC5">
        <w:rPr>
          <w:rFonts w:ascii="Garamond" w:hAnsi="Garamond"/>
        </w:rPr>
        <w:softHyphen/>
      </w:r>
      <w:r w:rsidRPr="00D40FC5">
        <w:rPr>
          <w:rFonts w:ascii="Garamond" w:hAnsi="Garamond"/>
        </w:rPr>
        <w:t>ing, research, and service activities and accomplishments of the faculty member, and provide a written report to the Department Executive Officer.  This report shall highlight the strengths and weaknesses observed a</w:t>
      </w:r>
      <w:r w:rsidR="008B4AA5" w:rsidRPr="00D40FC5">
        <w:rPr>
          <w:rFonts w:ascii="Garamond" w:hAnsi="Garamond"/>
        </w:rPr>
        <w:t>nd provide guidance for improve</w:t>
      </w:r>
      <w:r w:rsidRPr="00D40FC5">
        <w:rPr>
          <w:rFonts w:ascii="Garamond" w:hAnsi="Garamond"/>
        </w:rPr>
        <w:t>ments that could lead to satisfactory progress toward reappointment, promotion, and/or tenure.</w:t>
      </w:r>
    </w:p>
    <w:p w14:paraId="5611CF5E" w14:textId="77777777" w:rsidR="001C27D2" w:rsidRPr="00D40FC5" w:rsidRDefault="001C27D2" w:rsidP="004679E0">
      <w:pPr>
        <w:tabs>
          <w:tab w:val="left" w:pos="720"/>
        </w:tabs>
        <w:ind w:left="1260" w:right="108" w:hanging="540"/>
        <w:rPr>
          <w:rFonts w:ascii="Garamond" w:hAnsi="Garamond"/>
        </w:rPr>
      </w:pPr>
    </w:p>
    <w:p w14:paraId="044D2564" w14:textId="77777777" w:rsidR="001C27D2" w:rsidRPr="00D40FC5" w:rsidRDefault="001C27D2" w:rsidP="004679E0">
      <w:pPr>
        <w:tabs>
          <w:tab w:val="left" w:pos="720"/>
        </w:tabs>
        <w:ind w:left="1260" w:right="108" w:hanging="540"/>
        <w:rPr>
          <w:rFonts w:ascii="Garamond" w:hAnsi="Garamond"/>
        </w:rPr>
      </w:pPr>
    </w:p>
    <w:p w14:paraId="1EA01172" w14:textId="77777777" w:rsidR="001C27D2" w:rsidRPr="00D40FC5" w:rsidRDefault="001C27D2" w:rsidP="00A11E8B">
      <w:pPr>
        <w:pStyle w:val="Heading2"/>
        <w:numPr>
          <w:ilvl w:val="0"/>
          <w:numId w:val="69"/>
        </w:numPr>
        <w:tabs>
          <w:tab w:val="clear" w:pos="6660"/>
        </w:tabs>
        <w:ind w:left="540" w:right="108" w:hanging="540"/>
      </w:pPr>
      <w:r w:rsidRPr="00D40FC5">
        <w:t>Procedures for Peer Review of Tenured Professors</w:t>
      </w:r>
    </w:p>
    <w:p w14:paraId="7DCA0B04" w14:textId="77777777" w:rsidR="001C27D2" w:rsidRPr="00D40FC5" w:rsidRDefault="001C27D2" w:rsidP="004679E0">
      <w:pPr>
        <w:tabs>
          <w:tab w:val="left" w:pos="720"/>
          <w:tab w:val="left" w:pos="3060"/>
          <w:tab w:val="left" w:pos="6660"/>
        </w:tabs>
        <w:ind w:left="1260" w:right="108" w:hanging="540"/>
        <w:rPr>
          <w:rFonts w:ascii="Garamond" w:hAnsi="Garamond"/>
        </w:rPr>
      </w:pPr>
    </w:p>
    <w:p w14:paraId="4B159908" w14:textId="24C02AB1" w:rsidR="001C27D2" w:rsidRDefault="0075674F" w:rsidP="00A11E8B">
      <w:pPr>
        <w:numPr>
          <w:ilvl w:val="0"/>
          <w:numId w:val="31"/>
        </w:numPr>
        <w:ind w:left="720" w:right="108"/>
        <w:rPr>
          <w:rFonts w:ascii="Garamond" w:hAnsi="Garamond"/>
        </w:rPr>
      </w:pPr>
      <w:r>
        <w:rPr>
          <w:rFonts w:ascii="Garamond" w:hAnsi="Garamond"/>
          <w:szCs w:val="24"/>
        </w:rPr>
        <w:t>A</w:t>
      </w:r>
      <w:r w:rsidRPr="00D40FC5">
        <w:rPr>
          <w:rFonts w:ascii="Garamond" w:hAnsi="Garamond"/>
          <w:szCs w:val="24"/>
        </w:rPr>
        <w:t xml:space="preserve">s explained in Part III, Chapter </w:t>
      </w:r>
      <w:r>
        <w:rPr>
          <w:rFonts w:ascii="Garamond" w:hAnsi="Garamond"/>
          <w:szCs w:val="24"/>
        </w:rPr>
        <w:t>10, Section 7</w:t>
      </w:r>
      <w:r w:rsidRPr="00D40FC5">
        <w:rPr>
          <w:rFonts w:ascii="Garamond" w:hAnsi="Garamond"/>
          <w:szCs w:val="24"/>
        </w:rPr>
        <w:t xml:space="preserve">, of The University of Iowa </w:t>
      </w:r>
      <w:r w:rsidR="00FF051B">
        <w:rPr>
          <w:rFonts w:ascii="Garamond" w:hAnsi="Garamond"/>
          <w:szCs w:val="24"/>
          <w:u w:val="single"/>
        </w:rPr>
        <w:t>Policy</w:t>
      </w:r>
      <w:r w:rsidR="00FF051B" w:rsidRPr="00D40FC5">
        <w:rPr>
          <w:rFonts w:ascii="Garamond" w:hAnsi="Garamond"/>
          <w:szCs w:val="24"/>
          <w:u w:val="single"/>
        </w:rPr>
        <w:t xml:space="preserve"> </w:t>
      </w:r>
      <w:r w:rsidRPr="00D40FC5">
        <w:rPr>
          <w:rFonts w:ascii="Garamond" w:hAnsi="Garamond"/>
          <w:szCs w:val="24"/>
          <w:u w:val="single"/>
        </w:rPr>
        <w:t>Manual</w:t>
      </w:r>
      <w:r>
        <w:rPr>
          <w:rFonts w:ascii="Garamond" w:hAnsi="Garamond"/>
        </w:rPr>
        <w:t>, t</w:t>
      </w:r>
      <w:r w:rsidR="001C27D2" w:rsidRPr="00D40FC5">
        <w:rPr>
          <w:rFonts w:ascii="Garamond" w:hAnsi="Garamond"/>
        </w:rPr>
        <w:t>enured</w:t>
      </w:r>
      <w:r w:rsidR="00320C7D">
        <w:rPr>
          <w:rFonts w:ascii="Garamond" w:hAnsi="Garamond"/>
        </w:rPr>
        <w:t xml:space="preserve"> </w:t>
      </w:r>
      <w:r w:rsidR="002D3BB3">
        <w:rPr>
          <w:rFonts w:ascii="Garamond" w:hAnsi="Garamond"/>
        </w:rPr>
        <w:t xml:space="preserve">associate </w:t>
      </w:r>
      <w:r w:rsidR="00320C7D">
        <w:rPr>
          <w:rFonts w:ascii="Garamond" w:hAnsi="Garamond"/>
        </w:rPr>
        <w:t>and</w:t>
      </w:r>
      <w:r w:rsidR="001C27D2" w:rsidRPr="00D40FC5">
        <w:rPr>
          <w:rFonts w:ascii="Garamond" w:hAnsi="Garamond"/>
        </w:rPr>
        <w:t xml:space="preserve"> </w:t>
      </w:r>
      <w:r w:rsidR="002D3BB3">
        <w:rPr>
          <w:rFonts w:ascii="Garamond" w:hAnsi="Garamond"/>
        </w:rPr>
        <w:t>f</w:t>
      </w:r>
      <w:r w:rsidR="002D3BB3" w:rsidRPr="00D40FC5">
        <w:rPr>
          <w:rFonts w:ascii="Garamond" w:hAnsi="Garamond"/>
        </w:rPr>
        <w:t xml:space="preserve">ull </w:t>
      </w:r>
      <w:r w:rsidR="002D3BB3">
        <w:rPr>
          <w:rFonts w:ascii="Garamond" w:hAnsi="Garamond"/>
        </w:rPr>
        <w:t>p</w:t>
      </w:r>
      <w:r w:rsidR="002D3BB3" w:rsidRPr="00D40FC5">
        <w:rPr>
          <w:rFonts w:ascii="Garamond" w:hAnsi="Garamond"/>
        </w:rPr>
        <w:t xml:space="preserve">rofessors </w:t>
      </w:r>
      <w:r w:rsidR="001C27D2" w:rsidRPr="00D40FC5">
        <w:rPr>
          <w:rFonts w:ascii="Garamond" w:hAnsi="Garamond"/>
        </w:rPr>
        <w:t xml:space="preserve">shall be reviewed by the </w:t>
      </w:r>
      <w:r w:rsidR="002D3AB0" w:rsidRPr="00D40FC5">
        <w:rPr>
          <w:rFonts w:ascii="Garamond" w:hAnsi="Garamond"/>
        </w:rPr>
        <w:t>DCG</w:t>
      </w:r>
      <w:r w:rsidR="00320C7D" w:rsidRPr="002D3BB3">
        <w:rPr>
          <w:rStyle w:val="FootnoteReference"/>
          <w:rFonts w:ascii="Garamond" w:hAnsi="Garamond"/>
          <w:vertAlign w:val="baseline"/>
        </w:rPr>
        <w:t>,</w:t>
      </w:r>
      <w:r w:rsidR="00320C7D">
        <w:rPr>
          <w:rStyle w:val="FootnoteReference"/>
          <w:rFonts w:ascii="Garamond" w:hAnsi="Garamond"/>
        </w:rPr>
        <w:t xml:space="preserve"> </w:t>
      </w:r>
      <w:r w:rsidR="00320C7D">
        <w:rPr>
          <w:rFonts w:ascii="Garamond" w:hAnsi="Garamond"/>
        </w:rPr>
        <w:t>consisting of tenured professors</w:t>
      </w:r>
      <w:r w:rsidR="002D3BB3">
        <w:rPr>
          <w:rFonts w:ascii="Garamond" w:hAnsi="Garamond"/>
        </w:rPr>
        <w:t xml:space="preserve"> at the same or higher rank</w:t>
      </w:r>
      <w:r w:rsidR="00320C7D">
        <w:rPr>
          <w:rFonts w:ascii="Garamond" w:hAnsi="Garamond"/>
        </w:rPr>
        <w:t xml:space="preserve">, </w:t>
      </w:r>
      <w:r w:rsidR="001C27D2" w:rsidRPr="00D40FC5">
        <w:rPr>
          <w:rFonts w:ascii="Garamond" w:hAnsi="Garamond"/>
        </w:rPr>
        <w:t xml:space="preserve">once every five years.  The review should address the quality of the faculty member’s performance in the areas of teaching, scholarship, and service and should result in recommendations that may help to enhance that performance.  </w:t>
      </w:r>
      <w:r w:rsidR="002D3BB3">
        <w:rPr>
          <w:rFonts w:ascii="Garamond" w:hAnsi="Garamond"/>
        </w:rPr>
        <w:t>Faculty members are exempted from their scheduled five-year peer review if:</w:t>
      </w:r>
    </w:p>
    <w:p w14:paraId="65CBD391" w14:textId="77777777" w:rsidR="00046A3E" w:rsidRDefault="00046A3E" w:rsidP="00046A3E">
      <w:pPr>
        <w:ind w:left="720" w:right="108"/>
        <w:rPr>
          <w:rFonts w:ascii="Garamond" w:hAnsi="Garamond"/>
        </w:rPr>
      </w:pPr>
    </w:p>
    <w:p w14:paraId="169C960F" w14:textId="112F0E82" w:rsidR="002D3BB3" w:rsidRDefault="002D3BB3" w:rsidP="00046A3E">
      <w:pPr>
        <w:numPr>
          <w:ilvl w:val="1"/>
          <w:numId w:val="31"/>
        </w:numPr>
        <w:spacing w:after="120"/>
        <w:ind w:left="1080" w:right="115"/>
        <w:rPr>
          <w:rFonts w:ascii="Garamond" w:hAnsi="Garamond"/>
        </w:rPr>
      </w:pPr>
      <w:r>
        <w:rPr>
          <w:rFonts w:ascii="Garamond" w:hAnsi="Garamond"/>
        </w:rPr>
        <w:t>They are being reviewed for promotion to a higher rank during the year of the scheduled review</w:t>
      </w:r>
      <w:r w:rsidR="009115A5">
        <w:rPr>
          <w:rFonts w:ascii="Garamond" w:hAnsi="Garamond"/>
        </w:rPr>
        <w:t>;</w:t>
      </w:r>
    </w:p>
    <w:p w14:paraId="1035823D" w14:textId="697604C0" w:rsidR="002D3BB3" w:rsidRDefault="002D3BB3" w:rsidP="00046A3E">
      <w:pPr>
        <w:numPr>
          <w:ilvl w:val="1"/>
          <w:numId w:val="31"/>
        </w:numPr>
        <w:spacing w:after="120"/>
        <w:ind w:left="1080" w:right="115"/>
        <w:rPr>
          <w:rFonts w:ascii="Garamond" w:hAnsi="Garamond"/>
        </w:rPr>
      </w:pPr>
      <w:r>
        <w:rPr>
          <w:rFonts w:ascii="Garamond" w:hAnsi="Garamond"/>
        </w:rPr>
        <w:t>They are within one year of announced retirement or are on phased retirement</w:t>
      </w:r>
      <w:r w:rsidR="009115A5">
        <w:rPr>
          <w:rFonts w:ascii="Garamond" w:hAnsi="Garamond"/>
        </w:rPr>
        <w:t>;</w:t>
      </w:r>
      <w:r>
        <w:rPr>
          <w:rFonts w:ascii="Garamond" w:hAnsi="Garamond"/>
        </w:rPr>
        <w:t xml:space="preserve"> or</w:t>
      </w:r>
    </w:p>
    <w:p w14:paraId="6FD207E5" w14:textId="2AE3FBE0" w:rsidR="002D3BB3" w:rsidRPr="00D40FC5" w:rsidRDefault="002D3BB3" w:rsidP="00046A3E">
      <w:pPr>
        <w:numPr>
          <w:ilvl w:val="1"/>
          <w:numId w:val="31"/>
        </w:numPr>
        <w:ind w:left="1080" w:right="115"/>
        <w:rPr>
          <w:rFonts w:ascii="Garamond" w:hAnsi="Garamond"/>
        </w:rPr>
      </w:pPr>
      <w:r>
        <w:rPr>
          <w:rFonts w:ascii="Garamond" w:hAnsi="Garamond"/>
        </w:rPr>
        <w:t xml:space="preserve">They serve as </w:t>
      </w:r>
      <w:r w:rsidR="003659B1">
        <w:rPr>
          <w:rFonts w:ascii="Garamond" w:hAnsi="Garamond"/>
        </w:rPr>
        <w:t>DEO</w:t>
      </w:r>
      <w:r>
        <w:rPr>
          <w:rFonts w:ascii="Garamond" w:hAnsi="Garamond"/>
        </w:rPr>
        <w:t>, assistant dean, associate dean, or dean.</w:t>
      </w:r>
    </w:p>
    <w:p w14:paraId="6785BCB2" w14:textId="77777777" w:rsidR="008F784F" w:rsidRDefault="008F784F" w:rsidP="00DB77A8">
      <w:pPr>
        <w:ind w:right="108"/>
        <w:rPr>
          <w:rFonts w:ascii="Garamond" w:hAnsi="Garamond"/>
        </w:rPr>
      </w:pPr>
    </w:p>
    <w:p w14:paraId="10A4F712" w14:textId="77777777" w:rsidR="00EC7C39" w:rsidRDefault="00EC7C39" w:rsidP="00A11E8B">
      <w:pPr>
        <w:numPr>
          <w:ilvl w:val="0"/>
          <w:numId w:val="31"/>
        </w:numPr>
        <w:ind w:left="720" w:right="108"/>
        <w:rPr>
          <w:rFonts w:ascii="Garamond" w:hAnsi="Garamond"/>
        </w:rPr>
      </w:pPr>
      <w:r>
        <w:rPr>
          <w:rFonts w:ascii="Garamond" w:hAnsi="Garamond"/>
        </w:rPr>
        <w:t>Before the peer</w:t>
      </w:r>
      <w:r w:rsidR="003C1781">
        <w:rPr>
          <w:rFonts w:ascii="Garamond" w:hAnsi="Garamond"/>
        </w:rPr>
        <w:t xml:space="preserve"> </w:t>
      </w:r>
      <w:r>
        <w:rPr>
          <w:rFonts w:ascii="Garamond" w:hAnsi="Garamond"/>
        </w:rPr>
        <w:t xml:space="preserve">review process starts, the faculty member who is to be reviewed will be notified that they will undergo the five-year review process during the academic year and will be informed of the makeup of the DCG.  The faculty member </w:t>
      </w:r>
      <w:r w:rsidR="00D04F4F">
        <w:rPr>
          <w:rFonts w:ascii="Garamond" w:hAnsi="Garamond"/>
        </w:rPr>
        <w:t xml:space="preserve">may </w:t>
      </w:r>
      <w:r>
        <w:rPr>
          <w:rFonts w:ascii="Garamond" w:hAnsi="Garamond"/>
        </w:rPr>
        <w:t xml:space="preserve">submit a letter </w:t>
      </w:r>
      <w:r w:rsidR="002E1462">
        <w:rPr>
          <w:rFonts w:ascii="Garamond" w:hAnsi="Garamond"/>
        </w:rPr>
        <w:t xml:space="preserve">to </w:t>
      </w:r>
      <w:r>
        <w:rPr>
          <w:rFonts w:ascii="Garamond" w:hAnsi="Garamond"/>
        </w:rPr>
        <w:t>their Department Executive Officer, requesting the exclusion of certain faculty members from the DCG.</w:t>
      </w:r>
    </w:p>
    <w:p w14:paraId="23A7316D" w14:textId="77777777" w:rsidR="00EC7C39" w:rsidRDefault="00EC7C39" w:rsidP="007339F9">
      <w:pPr>
        <w:ind w:right="108"/>
        <w:rPr>
          <w:rFonts w:ascii="Garamond" w:hAnsi="Garamond"/>
        </w:rPr>
      </w:pPr>
      <w:r>
        <w:rPr>
          <w:rFonts w:ascii="Garamond" w:hAnsi="Garamond"/>
        </w:rPr>
        <w:t xml:space="preserve"> </w:t>
      </w:r>
    </w:p>
    <w:p w14:paraId="601FEBCD" w14:textId="28A8F26B" w:rsidR="001C27D2" w:rsidRPr="00D40FC5" w:rsidRDefault="001C27D2" w:rsidP="00A11E8B">
      <w:pPr>
        <w:numPr>
          <w:ilvl w:val="0"/>
          <w:numId w:val="31"/>
        </w:numPr>
        <w:ind w:left="720" w:right="108"/>
        <w:rPr>
          <w:rFonts w:ascii="Garamond" w:hAnsi="Garamond"/>
        </w:rPr>
      </w:pPr>
      <w:r w:rsidRPr="00D40FC5">
        <w:rPr>
          <w:rFonts w:ascii="Garamond" w:hAnsi="Garamond"/>
        </w:rPr>
        <w:t xml:space="preserve">The </w:t>
      </w:r>
      <w:r w:rsidR="002D3AB0" w:rsidRPr="00D40FC5">
        <w:rPr>
          <w:rFonts w:ascii="Garamond" w:hAnsi="Garamond"/>
        </w:rPr>
        <w:t>DCG</w:t>
      </w:r>
      <w:r w:rsidRPr="00D40FC5">
        <w:rPr>
          <w:rFonts w:ascii="Garamond" w:hAnsi="Garamond"/>
        </w:rPr>
        <w:t xml:space="preserve"> may appoint a subcommittee to gather the information necessary to conduct the reviews.</w:t>
      </w:r>
      <w:r w:rsidR="00180BC3">
        <w:rPr>
          <w:rFonts w:ascii="Garamond" w:hAnsi="Garamond"/>
        </w:rPr>
        <w:t xml:space="preserve">  If the faculty member being reviewed is jointly appointed, the DCG must obtain input from the other department</w:t>
      </w:r>
      <w:r w:rsidR="00DD289F">
        <w:rPr>
          <w:rFonts w:ascii="Garamond" w:hAnsi="Garamond"/>
        </w:rPr>
        <w:t>(s)</w:t>
      </w:r>
      <w:r w:rsidR="00180BC3">
        <w:rPr>
          <w:rFonts w:ascii="Garamond" w:hAnsi="Garamond"/>
        </w:rPr>
        <w:t>.</w:t>
      </w:r>
    </w:p>
    <w:p w14:paraId="43A60312" w14:textId="77777777" w:rsidR="001C27D2" w:rsidRPr="00D40FC5" w:rsidRDefault="001C27D2" w:rsidP="00A11E8B">
      <w:pPr>
        <w:ind w:left="720" w:right="108" w:hanging="360"/>
        <w:rPr>
          <w:rFonts w:ascii="Garamond" w:hAnsi="Garamond"/>
        </w:rPr>
      </w:pPr>
    </w:p>
    <w:p w14:paraId="52D09D15" w14:textId="77777777" w:rsidR="001C27D2" w:rsidRPr="00D40FC5" w:rsidRDefault="004C211A" w:rsidP="00A11E8B">
      <w:pPr>
        <w:numPr>
          <w:ilvl w:val="0"/>
          <w:numId w:val="31"/>
        </w:numPr>
        <w:ind w:left="720" w:right="108"/>
        <w:rPr>
          <w:rFonts w:ascii="Garamond" w:hAnsi="Garamond"/>
        </w:rPr>
      </w:pPr>
      <w:r w:rsidRPr="004C211A">
        <w:rPr>
          <w:rFonts w:ascii="Garamond" w:hAnsi="Garamond"/>
        </w:rPr>
        <w:t>Each faculty member reviewed shall provide the DCG with an updated Faculty Activities Summary, supplementary material (such as teaching evaluations) requested by the DCG, and any additional materials the faculty member deems appropriate.</w:t>
      </w:r>
    </w:p>
    <w:p w14:paraId="28271CC6" w14:textId="77777777" w:rsidR="001C27D2" w:rsidRPr="00D40FC5" w:rsidRDefault="001C27D2" w:rsidP="00A11E8B">
      <w:pPr>
        <w:ind w:left="720" w:right="108" w:hanging="360"/>
        <w:rPr>
          <w:rFonts w:ascii="Garamond" w:hAnsi="Garamond"/>
        </w:rPr>
      </w:pPr>
    </w:p>
    <w:p w14:paraId="7F87B237" w14:textId="7A541DED" w:rsidR="004C7055" w:rsidRDefault="00774D9E" w:rsidP="00A11E8B">
      <w:pPr>
        <w:numPr>
          <w:ilvl w:val="0"/>
          <w:numId w:val="31"/>
        </w:numPr>
        <w:ind w:left="720" w:right="108"/>
        <w:rPr>
          <w:rFonts w:ascii="Garamond" w:hAnsi="Garamond"/>
        </w:rPr>
      </w:pPr>
      <w:r w:rsidRPr="00774D9E">
        <w:rPr>
          <w:rFonts w:ascii="Garamond" w:hAnsi="Garamond"/>
        </w:rPr>
        <w:t xml:space="preserve">The DCG will review all submitted materials. The outcome of this peer review is confidential and confined to the faculty member being reviewed, the review committee, the </w:t>
      </w:r>
      <w:r w:rsidR="003659B1">
        <w:rPr>
          <w:rFonts w:ascii="Garamond" w:hAnsi="Garamond"/>
        </w:rPr>
        <w:t>DEO</w:t>
      </w:r>
      <w:r w:rsidRPr="00774D9E">
        <w:rPr>
          <w:rFonts w:ascii="Garamond" w:hAnsi="Garamond"/>
        </w:rPr>
        <w:t>, the dean, others as directed by the faculty member, and in special circumstances the Provost.  The faculty member will be given an opportunity to respond in writing.</w:t>
      </w:r>
    </w:p>
    <w:p w14:paraId="13CCE377" w14:textId="77777777" w:rsidR="00424578" w:rsidRDefault="00424578" w:rsidP="00A11E8B">
      <w:pPr>
        <w:ind w:left="720" w:right="108" w:hanging="360"/>
        <w:rPr>
          <w:rFonts w:ascii="Garamond" w:hAnsi="Garamond"/>
        </w:rPr>
      </w:pPr>
    </w:p>
    <w:p w14:paraId="363F0CE5" w14:textId="6D5F481A" w:rsidR="001C27D2" w:rsidRPr="00D40FC5" w:rsidRDefault="00424578" w:rsidP="00A11E8B">
      <w:pPr>
        <w:numPr>
          <w:ilvl w:val="0"/>
          <w:numId w:val="31"/>
        </w:numPr>
        <w:ind w:left="720" w:right="108"/>
        <w:rPr>
          <w:rFonts w:ascii="Garamond" w:hAnsi="Garamond"/>
        </w:rPr>
      </w:pPr>
      <w:r w:rsidRPr="00424578">
        <w:rPr>
          <w:rFonts w:ascii="Garamond" w:hAnsi="Garamond"/>
        </w:rPr>
        <w:t xml:space="preserve">If, after receiving the results of the peer review, the dean, on advice of the DCG and in consultation with the </w:t>
      </w:r>
      <w:r w:rsidR="003659B1">
        <w:rPr>
          <w:rFonts w:ascii="Garamond" w:hAnsi="Garamond"/>
        </w:rPr>
        <w:t xml:space="preserve">DEO </w:t>
      </w:r>
      <w:r w:rsidRPr="00424578">
        <w:rPr>
          <w:rFonts w:ascii="Garamond" w:hAnsi="Garamond"/>
        </w:rPr>
        <w:t>, concludes, on the basis of the DCG's findings, that the faculty member's performance has fallen for a significant period of time below the expected standard of performance for the faculty member's unit, then the dean may initiate discussions with the faculty member concerning the development of a plan to address problems uncovered in the review.</w:t>
      </w:r>
    </w:p>
    <w:p w14:paraId="2BDE7DAA" w14:textId="77777777" w:rsidR="00C96593" w:rsidRPr="00D40FC5" w:rsidRDefault="00C96593" w:rsidP="00A11E8B">
      <w:pPr>
        <w:ind w:left="720" w:right="108" w:hanging="360"/>
        <w:rPr>
          <w:rFonts w:ascii="Garamond" w:hAnsi="Garamond"/>
        </w:rPr>
      </w:pPr>
    </w:p>
    <w:p w14:paraId="1187BFBF" w14:textId="188DBE54" w:rsidR="001C27D2" w:rsidRPr="00D40FC5" w:rsidRDefault="001C27D2" w:rsidP="00A11E8B">
      <w:pPr>
        <w:numPr>
          <w:ilvl w:val="0"/>
          <w:numId w:val="31"/>
        </w:numPr>
        <w:ind w:left="720" w:right="108"/>
        <w:rPr>
          <w:rFonts w:ascii="Garamond" w:hAnsi="Garamond"/>
        </w:rPr>
      </w:pPr>
      <w:r w:rsidRPr="00D40FC5">
        <w:rPr>
          <w:rFonts w:ascii="Garamond" w:hAnsi="Garamond"/>
        </w:rPr>
        <w:t xml:space="preserve">The normal </w:t>
      </w:r>
      <w:r w:rsidR="00CA40F1" w:rsidRPr="00D40FC5">
        <w:rPr>
          <w:rFonts w:ascii="Garamond" w:hAnsi="Garamond"/>
        </w:rPr>
        <w:t>timeline</w:t>
      </w:r>
      <w:r w:rsidRPr="00D40FC5">
        <w:rPr>
          <w:rFonts w:ascii="Garamond" w:hAnsi="Garamond"/>
        </w:rPr>
        <w:t xml:space="preserve"> recommended for peer review of tenured faculty is as follows:</w:t>
      </w:r>
    </w:p>
    <w:p w14:paraId="1FD3C5D3" w14:textId="77777777" w:rsidR="001C27D2" w:rsidRDefault="001C27D2" w:rsidP="004679E0">
      <w:pPr>
        <w:tabs>
          <w:tab w:val="left" w:pos="720"/>
          <w:tab w:val="left" w:pos="3060"/>
          <w:tab w:val="left" w:pos="6660"/>
        </w:tabs>
        <w:ind w:left="720" w:right="108" w:hanging="360"/>
        <w:rPr>
          <w:rFonts w:ascii="Garamond" w:hAnsi="Garamond"/>
        </w:rPr>
      </w:pPr>
    </w:p>
    <w:p w14:paraId="1A58F56A" w14:textId="77777777" w:rsidR="008F784F" w:rsidRDefault="008F784F" w:rsidP="00046A3E">
      <w:pPr>
        <w:tabs>
          <w:tab w:val="left" w:pos="3240"/>
        </w:tabs>
        <w:ind w:left="3240" w:right="108" w:hanging="1890"/>
        <w:rPr>
          <w:rFonts w:ascii="Garamond" w:hAnsi="Garamond"/>
        </w:rPr>
      </w:pPr>
      <w:r>
        <w:rPr>
          <w:rFonts w:ascii="Garamond" w:hAnsi="Garamond"/>
        </w:rPr>
        <w:t>September 15:</w:t>
      </w:r>
      <w:r>
        <w:rPr>
          <w:rFonts w:ascii="Garamond" w:hAnsi="Garamond"/>
        </w:rPr>
        <w:tab/>
        <w:t>Faculty member who is to be reviewed is notified that they will undergo a five-year review.</w:t>
      </w:r>
    </w:p>
    <w:p w14:paraId="61CB9B1A" w14:textId="77777777" w:rsidR="00424578" w:rsidRPr="00424578" w:rsidRDefault="00424578" w:rsidP="00046A3E">
      <w:pPr>
        <w:tabs>
          <w:tab w:val="left" w:pos="3240"/>
        </w:tabs>
        <w:ind w:left="1354" w:right="115"/>
        <w:rPr>
          <w:rFonts w:ascii="Garamond" w:hAnsi="Garamond"/>
        </w:rPr>
      </w:pPr>
      <w:r>
        <w:rPr>
          <w:rFonts w:ascii="Garamond" w:hAnsi="Garamond"/>
        </w:rPr>
        <w:t xml:space="preserve">January </w:t>
      </w:r>
      <w:r w:rsidR="00DD289F">
        <w:rPr>
          <w:rFonts w:ascii="Garamond" w:hAnsi="Garamond"/>
        </w:rPr>
        <w:t>30</w:t>
      </w:r>
      <w:r>
        <w:rPr>
          <w:rFonts w:ascii="Garamond" w:hAnsi="Garamond"/>
        </w:rPr>
        <w:t>:</w:t>
      </w:r>
      <w:r>
        <w:rPr>
          <w:rFonts w:ascii="Garamond" w:hAnsi="Garamond"/>
        </w:rPr>
        <w:tab/>
      </w:r>
      <w:r w:rsidRPr="00424578">
        <w:rPr>
          <w:rFonts w:ascii="Garamond" w:hAnsi="Garamond"/>
        </w:rPr>
        <w:t>Meeting of DCG to initiate the review procedure.</w:t>
      </w:r>
    </w:p>
    <w:p w14:paraId="5B0A2C1B" w14:textId="77777777" w:rsidR="00424578" w:rsidRPr="00424578" w:rsidRDefault="00424578" w:rsidP="00046A3E">
      <w:pPr>
        <w:tabs>
          <w:tab w:val="left" w:pos="3240"/>
        </w:tabs>
        <w:ind w:left="1354" w:right="115"/>
        <w:rPr>
          <w:rFonts w:ascii="Garamond" w:hAnsi="Garamond"/>
        </w:rPr>
      </w:pPr>
      <w:r>
        <w:rPr>
          <w:rFonts w:ascii="Garamond" w:hAnsi="Garamond"/>
        </w:rPr>
        <w:t>February 15:</w:t>
      </w:r>
      <w:r>
        <w:rPr>
          <w:rFonts w:ascii="Garamond" w:hAnsi="Garamond"/>
        </w:rPr>
        <w:tab/>
      </w:r>
      <w:r w:rsidRPr="00424578">
        <w:rPr>
          <w:rFonts w:ascii="Garamond" w:hAnsi="Garamond"/>
        </w:rPr>
        <w:t>Review materials submitted to review committee.</w:t>
      </w:r>
    </w:p>
    <w:p w14:paraId="443549AD" w14:textId="22BECD48" w:rsidR="00424578" w:rsidRPr="00424578" w:rsidRDefault="00424578" w:rsidP="00046A3E">
      <w:pPr>
        <w:tabs>
          <w:tab w:val="left" w:pos="3240"/>
        </w:tabs>
        <w:ind w:left="1354" w:right="108"/>
        <w:rPr>
          <w:rFonts w:ascii="Garamond" w:hAnsi="Garamond"/>
        </w:rPr>
      </w:pPr>
      <w:r>
        <w:rPr>
          <w:rFonts w:ascii="Garamond" w:hAnsi="Garamond"/>
        </w:rPr>
        <w:t>April 1:</w:t>
      </w:r>
      <w:r>
        <w:rPr>
          <w:rFonts w:ascii="Garamond" w:hAnsi="Garamond"/>
        </w:rPr>
        <w:tab/>
      </w:r>
      <w:r w:rsidRPr="00424578">
        <w:rPr>
          <w:rFonts w:ascii="Garamond" w:hAnsi="Garamond"/>
        </w:rPr>
        <w:t xml:space="preserve">Draft report submitted by the DCG to the </w:t>
      </w:r>
      <w:r w:rsidR="003659B1">
        <w:rPr>
          <w:rFonts w:ascii="Garamond" w:hAnsi="Garamond"/>
        </w:rPr>
        <w:t xml:space="preserve">DEO </w:t>
      </w:r>
      <w:r w:rsidRPr="00424578">
        <w:rPr>
          <w:rFonts w:ascii="Garamond" w:hAnsi="Garamond"/>
        </w:rPr>
        <w:t>to be shared</w:t>
      </w:r>
      <w:r>
        <w:rPr>
          <w:rFonts w:ascii="Garamond" w:hAnsi="Garamond"/>
        </w:rPr>
        <w:tab/>
      </w:r>
      <w:r w:rsidRPr="00424578">
        <w:rPr>
          <w:rFonts w:ascii="Garamond" w:hAnsi="Garamond"/>
        </w:rPr>
        <w:t>with the faculty member under review.</w:t>
      </w:r>
    </w:p>
    <w:p w14:paraId="4B583BBA" w14:textId="080D1938" w:rsidR="00424578" w:rsidRDefault="00424578" w:rsidP="00046A3E">
      <w:pPr>
        <w:tabs>
          <w:tab w:val="left" w:pos="3240"/>
        </w:tabs>
        <w:spacing w:before="120"/>
        <w:ind w:left="1354" w:right="108"/>
        <w:rPr>
          <w:rFonts w:ascii="Garamond" w:hAnsi="Garamond"/>
        </w:rPr>
      </w:pPr>
      <w:r>
        <w:rPr>
          <w:rFonts w:ascii="Garamond" w:hAnsi="Garamond"/>
        </w:rPr>
        <w:t>April 15:</w:t>
      </w:r>
      <w:r>
        <w:rPr>
          <w:rFonts w:ascii="Garamond" w:hAnsi="Garamond"/>
        </w:rPr>
        <w:tab/>
      </w:r>
      <w:r w:rsidRPr="00424578">
        <w:rPr>
          <w:rFonts w:ascii="Garamond" w:hAnsi="Garamond"/>
        </w:rPr>
        <w:t xml:space="preserve">Final report sent to faculty member, </w:t>
      </w:r>
      <w:r w:rsidR="003659B1">
        <w:rPr>
          <w:rFonts w:ascii="Garamond" w:hAnsi="Garamond"/>
        </w:rPr>
        <w:t>DEO</w:t>
      </w:r>
      <w:r w:rsidR="00A82AF5">
        <w:rPr>
          <w:rFonts w:ascii="Garamond" w:hAnsi="Garamond"/>
        </w:rPr>
        <w:t>,</w:t>
      </w:r>
      <w:r w:rsidR="003659B1">
        <w:rPr>
          <w:rFonts w:ascii="Garamond" w:hAnsi="Garamond"/>
        </w:rPr>
        <w:t xml:space="preserve"> </w:t>
      </w:r>
      <w:r w:rsidRPr="00424578">
        <w:rPr>
          <w:rFonts w:ascii="Garamond" w:hAnsi="Garamond"/>
        </w:rPr>
        <w:t>and Dean.</w:t>
      </w:r>
    </w:p>
    <w:p w14:paraId="12F82C29" w14:textId="77777777" w:rsidR="003301B4" w:rsidRDefault="003301B4" w:rsidP="00A11E8B">
      <w:pPr>
        <w:tabs>
          <w:tab w:val="left" w:pos="3240"/>
        </w:tabs>
        <w:ind w:left="1354" w:right="115"/>
        <w:rPr>
          <w:rFonts w:ascii="Garamond" w:hAnsi="Garamond"/>
        </w:rPr>
      </w:pPr>
    </w:p>
    <w:p w14:paraId="55C2CF59" w14:textId="77777777" w:rsidR="003301B4" w:rsidRDefault="003301B4" w:rsidP="00A11E8B">
      <w:pPr>
        <w:tabs>
          <w:tab w:val="left" w:pos="3240"/>
        </w:tabs>
        <w:ind w:left="1354" w:right="115"/>
        <w:rPr>
          <w:rFonts w:ascii="Garamond" w:hAnsi="Garamond"/>
        </w:rPr>
      </w:pPr>
    </w:p>
    <w:p w14:paraId="2D997ADA" w14:textId="77777777" w:rsidR="00406E87" w:rsidRPr="004934C4" w:rsidRDefault="00406E87" w:rsidP="00A11E8B">
      <w:pPr>
        <w:numPr>
          <w:ilvl w:val="0"/>
          <w:numId w:val="69"/>
        </w:numPr>
        <w:ind w:left="540" w:right="108" w:hanging="540"/>
        <w:rPr>
          <w:rFonts w:ascii="Garamond" w:hAnsi="Garamond"/>
          <w:b/>
        </w:rPr>
      </w:pPr>
      <w:r w:rsidRPr="004934C4">
        <w:rPr>
          <w:rFonts w:ascii="Garamond" w:hAnsi="Garamond"/>
          <w:b/>
        </w:rPr>
        <w:t>Promotion Procedures for Adjunct Faculty Members</w:t>
      </w:r>
    </w:p>
    <w:p w14:paraId="740AB7C9" w14:textId="77777777" w:rsidR="00406E87" w:rsidRPr="004934C4" w:rsidRDefault="00406E87" w:rsidP="004679E0">
      <w:pPr>
        <w:tabs>
          <w:tab w:val="left" w:pos="720"/>
          <w:tab w:val="left" w:pos="3240"/>
          <w:tab w:val="left" w:pos="6660"/>
        </w:tabs>
        <w:ind w:left="360" w:right="108"/>
        <w:rPr>
          <w:rFonts w:ascii="Garamond" w:hAnsi="Garamond"/>
          <w:b/>
        </w:rPr>
      </w:pPr>
    </w:p>
    <w:p w14:paraId="5A399BDE" w14:textId="77777777" w:rsidR="00CD57F0" w:rsidRPr="004934C4" w:rsidRDefault="00CD57F0" w:rsidP="004679E0">
      <w:pPr>
        <w:numPr>
          <w:ilvl w:val="0"/>
          <w:numId w:val="23"/>
        </w:numPr>
        <w:ind w:left="720" w:right="108"/>
        <w:rPr>
          <w:rFonts w:ascii="Garamond" w:hAnsi="Garamond"/>
        </w:rPr>
      </w:pPr>
      <w:r w:rsidRPr="004934C4">
        <w:rPr>
          <w:rFonts w:ascii="Garamond" w:hAnsi="Garamond"/>
        </w:rPr>
        <w:lastRenderedPageBreak/>
        <w:t>Promotion review of adjunct faculty members will be considered in the same cycle as regular faculty, with the s</w:t>
      </w:r>
      <w:r w:rsidR="0026753B" w:rsidRPr="004934C4">
        <w:rPr>
          <w:rFonts w:ascii="Garamond" w:hAnsi="Garamond"/>
        </w:rPr>
        <w:t>ame deadlines as in section IV.E</w:t>
      </w:r>
      <w:r w:rsidRPr="004934C4">
        <w:rPr>
          <w:rFonts w:ascii="Garamond" w:hAnsi="Garamond"/>
        </w:rPr>
        <w:t>.9, except that the deadline for the candidates to submit their dossier will be October 15.</w:t>
      </w:r>
    </w:p>
    <w:p w14:paraId="6F1D8B9B" w14:textId="77777777" w:rsidR="00CD57F0" w:rsidRPr="004934C4" w:rsidRDefault="00CD57F0" w:rsidP="004679E0">
      <w:pPr>
        <w:ind w:left="720" w:right="108"/>
        <w:rPr>
          <w:rFonts w:ascii="Garamond" w:hAnsi="Garamond"/>
        </w:rPr>
      </w:pPr>
    </w:p>
    <w:p w14:paraId="5B81B217" w14:textId="77777777" w:rsidR="00CD57F0" w:rsidRPr="004934C4" w:rsidRDefault="00CD57F0" w:rsidP="004679E0">
      <w:pPr>
        <w:numPr>
          <w:ilvl w:val="0"/>
          <w:numId w:val="23"/>
        </w:numPr>
        <w:ind w:left="720" w:right="108"/>
        <w:rPr>
          <w:rFonts w:ascii="Garamond" w:hAnsi="Garamond"/>
        </w:rPr>
      </w:pPr>
      <w:r w:rsidRPr="004934C4">
        <w:rPr>
          <w:rFonts w:ascii="Garamond" w:hAnsi="Garamond"/>
        </w:rPr>
        <w:t>This policy assumes that the letter of appointment would describe the nature of the contribution to be made by adjunct faculty members in a given semester or academic or calendar year. Adjunct faculty members will be evaluated for promotion based on the quality and significance of the contribution that they make in the area(s) described in their individual appointment letters.</w:t>
      </w:r>
    </w:p>
    <w:p w14:paraId="199A1511" w14:textId="77777777" w:rsidR="00CD57F0" w:rsidRPr="004934C4" w:rsidRDefault="00CD57F0" w:rsidP="004679E0">
      <w:pPr>
        <w:ind w:left="720" w:right="108"/>
        <w:rPr>
          <w:rFonts w:ascii="Garamond" w:hAnsi="Garamond"/>
        </w:rPr>
      </w:pPr>
    </w:p>
    <w:p w14:paraId="4726F88E" w14:textId="77777777" w:rsidR="00CD57F0" w:rsidRPr="004934C4" w:rsidRDefault="00CD57F0" w:rsidP="004679E0">
      <w:pPr>
        <w:numPr>
          <w:ilvl w:val="0"/>
          <w:numId w:val="23"/>
        </w:numPr>
        <w:ind w:left="720" w:right="108"/>
        <w:rPr>
          <w:rFonts w:ascii="Garamond" w:hAnsi="Garamond"/>
        </w:rPr>
      </w:pPr>
      <w:r w:rsidRPr="004934C4">
        <w:rPr>
          <w:rFonts w:ascii="Garamond" w:hAnsi="Garamond"/>
        </w:rPr>
        <w:t>The dossier should include:</w:t>
      </w:r>
    </w:p>
    <w:p w14:paraId="3D1A2F16" w14:textId="77777777" w:rsidR="00CD57F0" w:rsidRPr="004934C4" w:rsidRDefault="00CD57F0" w:rsidP="004679E0">
      <w:pPr>
        <w:pStyle w:val="ListParagraph"/>
        <w:ind w:right="108"/>
        <w:rPr>
          <w:rFonts w:ascii="Garamond" w:hAnsi="Garamond"/>
        </w:rPr>
      </w:pPr>
    </w:p>
    <w:p w14:paraId="308D2E1E" w14:textId="77777777" w:rsidR="00CD57F0" w:rsidRPr="004934C4" w:rsidRDefault="00CD57F0" w:rsidP="00046A3E">
      <w:pPr>
        <w:numPr>
          <w:ilvl w:val="1"/>
          <w:numId w:val="25"/>
        </w:numPr>
        <w:spacing w:after="120"/>
        <w:ind w:left="1080" w:right="115"/>
        <w:rPr>
          <w:rFonts w:ascii="Garamond" w:hAnsi="Garamond"/>
        </w:rPr>
      </w:pPr>
      <w:r w:rsidRPr="004934C4">
        <w:rPr>
          <w:rFonts w:ascii="Garamond" w:hAnsi="Garamond"/>
        </w:rPr>
        <w:t>A current CV.</w:t>
      </w:r>
    </w:p>
    <w:p w14:paraId="2E4146C0" w14:textId="77777777" w:rsidR="00CD57F0" w:rsidRPr="004934C4" w:rsidRDefault="00CD57F0" w:rsidP="00046A3E">
      <w:pPr>
        <w:numPr>
          <w:ilvl w:val="1"/>
          <w:numId w:val="25"/>
        </w:numPr>
        <w:spacing w:after="120"/>
        <w:ind w:left="1080" w:right="115"/>
        <w:rPr>
          <w:rFonts w:ascii="Garamond" w:hAnsi="Garamond"/>
        </w:rPr>
      </w:pPr>
      <w:r w:rsidRPr="004934C4">
        <w:rPr>
          <w:rFonts w:ascii="Garamond" w:hAnsi="Garamond"/>
        </w:rPr>
        <w:t>Copies of any evaluations of classroom teaching or individual instruction (if applicable) and information about teaching regularity and quantity since appointment or the last promotion.</w:t>
      </w:r>
    </w:p>
    <w:p w14:paraId="5EC519D3" w14:textId="77777777" w:rsidR="00CD57F0" w:rsidRPr="004934C4" w:rsidRDefault="00CD57F0" w:rsidP="00046A3E">
      <w:pPr>
        <w:numPr>
          <w:ilvl w:val="1"/>
          <w:numId w:val="25"/>
        </w:numPr>
        <w:spacing w:after="120"/>
        <w:ind w:left="1080" w:right="115"/>
        <w:rPr>
          <w:rFonts w:ascii="Garamond" w:hAnsi="Garamond"/>
        </w:rPr>
      </w:pPr>
      <w:r w:rsidRPr="004934C4">
        <w:rPr>
          <w:rFonts w:ascii="Garamond" w:hAnsi="Garamond"/>
        </w:rPr>
        <w:t>A brief (1-2 pages) personal statement regarding classroom teaching or individual instruction/supervision, scholarship, and/or service responsibilities (as applicable).</w:t>
      </w:r>
    </w:p>
    <w:p w14:paraId="29DC4EF6" w14:textId="187BB068" w:rsidR="00CD57F0" w:rsidRPr="004934C4" w:rsidRDefault="00CD57F0" w:rsidP="004679E0">
      <w:pPr>
        <w:numPr>
          <w:ilvl w:val="1"/>
          <w:numId w:val="25"/>
        </w:numPr>
        <w:ind w:left="1080" w:right="108"/>
        <w:rPr>
          <w:rFonts w:ascii="Garamond" w:hAnsi="Garamond"/>
        </w:rPr>
      </w:pPr>
      <w:r w:rsidRPr="004934C4">
        <w:rPr>
          <w:rFonts w:ascii="Garamond" w:hAnsi="Garamond"/>
        </w:rPr>
        <w:t xml:space="preserve">Two to three letters of review from individuals outside of the unit who have direct knowledge of the performance of the adjunct faculty member for cases in which it is difficult for DCG members </w:t>
      </w:r>
      <w:r w:rsidR="00E551E1" w:rsidRPr="004934C4">
        <w:rPr>
          <w:rFonts w:ascii="Garamond" w:hAnsi="Garamond"/>
        </w:rPr>
        <w:t xml:space="preserve">or </w:t>
      </w:r>
      <w:r w:rsidR="003659B1" w:rsidRPr="004934C4">
        <w:rPr>
          <w:rFonts w:ascii="Garamond" w:hAnsi="Garamond"/>
        </w:rPr>
        <w:t xml:space="preserve">DEO </w:t>
      </w:r>
      <w:r w:rsidRPr="004934C4">
        <w:rPr>
          <w:rFonts w:ascii="Garamond" w:hAnsi="Garamond"/>
        </w:rPr>
        <w:t>to directly evaluate the performance of the adjunct faculty member. Departments will have discretion with respect to the need for outside letters generally or in specific cases.</w:t>
      </w:r>
    </w:p>
    <w:p w14:paraId="03CDF9E1" w14:textId="77777777" w:rsidR="00CD57F0" w:rsidRPr="004934C4" w:rsidRDefault="00CD57F0" w:rsidP="004679E0">
      <w:pPr>
        <w:pStyle w:val="ListParagraph"/>
        <w:ind w:right="108"/>
        <w:rPr>
          <w:rFonts w:ascii="Garamond" w:hAnsi="Garamond"/>
        </w:rPr>
      </w:pPr>
    </w:p>
    <w:p w14:paraId="0FF7DD4C" w14:textId="741A621C" w:rsidR="00CD57F0" w:rsidRPr="004934C4" w:rsidRDefault="00CD57F0" w:rsidP="004679E0">
      <w:pPr>
        <w:numPr>
          <w:ilvl w:val="0"/>
          <w:numId w:val="23"/>
        </w:numPr>
        <w:ind w:left="720" w:right="108"/>
        <w:rPr>
          <w:rFonts w:ascii="Garamond" w:hAnsi="Garamond"/>
        </w:rPr>
      </w:pPr>
      <w:r w:rsidRPr="004934C4">
        <w:rPr>
          <w:rFonts w:ascii="Garamond" w:hAnsi="Garamond"/>
        </w:rPr>
        <w:t xml:space="preserve">The DCG shall consist of all tenure-track faculty at or above the rank to which the candidate is being considered for promotion. It will be convened in the same manner as described in Section IV. E. 2, by the </w:t>
      </w:r>
      <w:r w:rsidR="003659B1" w:rsidRPr="004934C4">
        <w:rPr>
          <w:rFonts w:ascii="Garamond" w:hAnsi="Garamond"/>
        </w:rPr>
        <w:t>DEO</w:t>
      </w:r>
      <w:r w:rsidRPr="004934C4">
        <w:rPr>
          <w:rFonts w:ascii="Garamond" w:hAnsi="Garamond"/>
        </w:rPr>
        <w:t>.</w:t>
      </w:r>
    </w:p>
    <w:p w14:paraId="32F154B2" w14:textId="77777777" w:rsidR="00CD57F0" w:rsidRPr="004934C4" w:rsidRDefault="00CD57F0" w:rsidP="004679E0">
      <w:pPr>
        <w:pStyle w:val="ListParagraph"/>
        <w:ind w:right="108"/>
        <w:rPr>
          <w:rFonts w:ascii="Garamond" w:hAnsi="Garamond"/>
        </w:rPr>
      </w:pPr>
    </w:p>
    <w:p w14:paraId="6F4B1152" w14:textId="459E309E" w:rsidR="00CD57F0" w:rsidRPr="004934C4" w:rsidRDefault="00CD57F0" w:rsidP="004679E0">
      <w:pPr>
        <w:numPr>
          <w:ilvl w:val="0"/>
          <w:numId w:val="23"/>
        </w:numPr>
        <w:ind w:left="720" w:right="108"/>
        <w:rPr>
          <w:rFonts w:ascii="Garamond" w:hAnsi="Garamond"/>
        </w:rPr>
      </w:pPr>
      <w:r w:rsidRPr="004934C4">
        <w:rPr>
          <w:rFonts w:ascii="Garamond" w:hAnsi="Garamond"/>
        </w:rPr>
        <w:t xml:space="preserve">The DCG shall review the dossier, conduct a closed ballot </w:t>
      </w:r>
      <w:r w:rsidR="00A82AF5" w:rsidRPr="004934C4">
        <w:rPr>
          <w:rFonts w:ascii="Garamond" w:hAnsi="Garamond"/>
        </w:rPr>
        <w:t>vote,</w:t>
      </w:r>
      <w:r w:rsidRPr="004934C4">
        <w:rPr>
          <w:rFonts w:ascii="Garamond" w:hAnsi="Garamond"/>
        </w:rPr>
        <w:t xml:space="preserve"> and report its conclusions to the </w:t>
      </w:r>
      <w:r w:rsidR="003659B1" w:rsidRPr="004934C4">
        <w:rPr>
          <w:rFonts w:ascii="Garamond" w:hAnsi="Garamond"/>
        </w:rPr>
        <w:t>DEO</w:t>
      </w:r>
      <w:r w:rsidRPr="004934C4">
        <w:rPr>
          <w:rFonts w:ascii="Garamond" w:hAnsi="Garamond"/>
        </w:rPr>
        <w:t xml:space="preserve"> in the manner specified in Section IV. E. 4.</w:t>
      </w:r>
    </w:p>
    <w:p w14:paraId="2DE45CC5" w14:textId="77777777" w:rsidR="00CD57F0" w:rsidRPr="004934C4" w:rsidRDefault="00CD57F0" w:rsidP="004679E0">
      <w:pPr>
        <w:pStyle w:val="ListParagraph"/>
        <w:ind w:right="108"/>
        <w:rPr>
          <w:rFonts w:ascii="Garamond" w:hAnsi="Garamond"/>
        </w:rPr>
      </w:pPr>
    </w:p>
    <w:p w14:paraId="2CC7AD49" w14:textId="0063149C" w:rsidR="00CD57F0" w:rsidRPr="004934C4" w:rsidRDefault="00CD57F0" w:rsidP="004679E0">
      <w:pPr>
        <w:numPr>
          <w:ilvl w:val="0"/>
          <w:numId w:val="23"/>
        </w:numPr>
        <w:ind w:left="720" w:right="108"/>
        <w:rPr>
          <w:rFonts w:ascii="Garamond" w:hAnsi="Garamond"/>
        </w:rPr>
      </w:pPr>
      <w:r w:rsidRPr="004934C4">
        <w:rPr>
          <w:rFonts w:ascii="Garamond" w:hAnsi="Garamond"/>
        </w:rPr>
        <w:t xml:space="preserve">The </w:t>
      </w:r>
      <w:r w:rsidR="003659B1" w:rsidRPr="004934C4">
        <w:rPr>
          <w:rFonts w:ascii="Garamond" w:hAnsi="Garamond"/>
        </w:rPr>
        <w:t>DEO</w:t>
      </w:r>
      <w:r w:rsidRPr="004934C4">
        <w:rPr>
          <w:rFonts w:ascii="Garamond" w:hAnsi="Garamond"/>
        </w:rPr>
        <w:t xml:space="preserve"> shall provide a written recommendation and rationale to the Dean in a manner consistent with Sections IV. E. 2 (f), IV. E. 5 and IV. E. 8.</w:t>
      </w:r>
    </w:p>
    <w:p w14:paraId="034F9A72" w14:textId="77777777" w:rsidR="00CD57F0" w:rsidRPr="004934C4" w:rsidRDefault="00CD57F0" w:rsidP="004679E0">
      <w:pPr>
        <w:pStyle w:val="ListParagraph"/>
        <w:ind w:right="108"/>
        <w:rPr>
          <w:rFonts w:ascii="Garamond" w:hAnsi="Garamond"/>
        </w:rPr>
      </w:pPr>
    </w:p>
    <w:p w14:paraId="1FE4C17C" w14:textId="77777777" w:rsidR="00406E87" w:rsidRPr="004934C4" w:rsidRDefault="00CD57F0" w:rsidP="004679E0">
      <w:pPr>
        <w:numPr>
          <w:ilvl w:val="0"/>
          <w:numId w:val="23"/>
        </w:numPr>
        <w:ind w:left="720" w:right="108"/>
        <w:rPr>
          <w:rFonts w:ascii="Garamond" w:hAnsi="Garamond"/>
        </w:rPr>
      </w:pPr>
      <w:r w:rsidRPr="004934C4">
        <w:rPr>
          <w:rFonts w:ascii="Garamond" w:hAnsi="Garamond"/>
        </w:rPr>
        <w:t>The Dean shall provide a written recommendation and rationale to the Provost in a manner consistent with Sections IV. E. 7 and IV. E. 8.</w:t>
      </w:r>
    </w:p>
    <w:sectPr w:rsidR="00406E87" w:rsidRPr="004934C4" w:rsidSect="0056501A">
      <w:footnotePr>
        <w:numRestart w:val="eachPage"/>
      </w:footnotePr>
      <w:pgSz w:w="12240" w:h="15840" w:code="1"/>
      <w:pgMar w:top="1440" w:right="1440" w:bottom="1440" w:left="1440" w:header="720" w:footer="720" w:gutter="0"/>
      <w:pgNumType w:start="1"/>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8629B" w14:textId="77777777" w:rsidR="00A25305" w:rsidRDefault="00A25305">
      <w:r>
        <w:separator/>
      </w:r>
    </w:p>
  </w:endnote>
  <w:endnote w:type="continuationSeparator" w:id="0">
    <w:p w14:paraId="2F3CAB33" w14:textId="77777777" w:rsidR="00A25305" w:rsidRDefault="00A25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7B31" w14:textId="77777777" w:rsidR="00A82AF5" w:rsidRPr="00E70FB0" w:rsidRDefault="00A82AF5" w:rsidP="00E70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FBDAC" w14:textId="77777777" w:rsidR="00A25305" w:rsidRDefault="00A25305">
      <w:r>
        <w:separator/>
      </w:r>
    </w:p>
  </w:footnote>
  <w:footnote w:type="continuationSeparator" w:id="0">
    <w:p w14:paraId="2F8870C9" w14:textId="77777777" w:rsidR="00A25305" w:rsidRDefault="00A25305">
      <w:r>
        <w:continuationSeparator/>
      </w:r>
    </w:p>
  </w:footnote>
  <w:footnote w:id="1">
    <w:p w14:paraId="5DB42E99" w14:textId="501C8F89" w:rsidR="00A82AF5" w:rsidRPr="008F4E35" w:rsidRDefault="00A82AF5" w:rsidP="00D27732">
      <w:pPr>
        <w:pStyle w:val="FootnoteText"/>
        <w:rPr>
          <w:rFonts w:ascii="Garamond" w:hAnsi="Garamond"/>
          <w:sz w:val="24"/>
          <w:szCs w:val="24"/>
        </w:rPr>
      </w:pPr>
      <w:r w:rsidRPr="008F4E35">
        <w:rPr>
          <w:rStyle w:val="FootnoteReference"/>
          <w:rFonts w:ascii="Garamond" w:hAnsi="Garamond"/>
          <w:sz w:val="24"/>
          <w:szCs w:val="24"/>
        </w:rPr>
        <w:footnoteRef/>
      </w:r>
      <w:r w:rsidRPr="008F4E35">
        <w:rPr>
          <w:rFonts w:ascii="Garamond" w:hAnsi="Garamond"/>
          <w:sz w:val="24"/>
          <w:szCs w:val="24"/>
        </w:rPr>
        <w:t xml:space="preserve"> See Section </w:t>
      </w:r>
      <w:r w:rsidR="000D4F74">
        <w:rPr>
          <w:rFonts w:ascii="Garamond" w:hAnsi="Garamond"/>
          <w:sz w:val="24"/>
          <w:szCs w:val="24"/>
        </w:rPr>
        <w:t>I</w:t>
      </w:r>
      <w:r w:rsidRPr="008F4E35">
        <w:rPr>
          <w:rFonts w:ascii="Garamond" w:hAnsi="Garamond"/>
          <w:sz w:val="24"/>
          <w:szCs w:val="24"/>
        </w:rPr>
        <w:t>.2.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78EF" w14:textId="77777777" w:rsidR="00A82AF5" w:rsidRDefault="00A82AF5" w:rsidP="001B4B0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3B5AB7" w14:textId="77777777" w:rsidR="00A82AF5" w:rsidRDefault="00A82AF5" w:rsidP="00E223E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42D41" w14:textId="77777777" w:rsidR="00A82AF5" w:rsidRPr="001B4B00" w:rsidRDefault="00A82AF5" w:rsidP="005F22DD">
    <w:pPr>
      <w:pStyle w:val="Header"/>
      <w:framePr w:wrap="around" w:vAnchor="text" w:hAnchor="margin" w:xAlign="right" w:y="1"/>
      <w:rPr>
        <w:rStyle w:val="PageNumber"/>
        <w:rFonts w:ascii="Garamond" w:hAnsi="Garamond"/>
      </w:rPr>
    </w:pPr>
    <w:r w:rsidRPr="001B4B00">
      <w:rPr>
        <w:rStyle w:val="PageNumber"/>
        <w:rFonts w:ascii="Garamond" w:hAnsi="Garamond"/>
      </w:rPr>
      <w:fldChar w:fldCharType="begin"/>
    </w:r>
    <w:r w:rsidRPr="001B4B00">
      <w:rPr>
        <w:rStyle w:val="PageNumber"/>
        <w:rFonts w:ascii="Garamond" w:hAnsi="Garamond"/>
      </w:rPr>
      <w:instrText xml:space="preserve">PAGE  </w:instrText>
    </w:r>
    <w:r w:rsidRPr="001B4B00">
      <w:rPr>
        <w:rStyle w:val="PageNumber"/>
        <w:rFonts w:ascii="Garamond" w:hAnsi="Garamond"/>
      </w:rPr>
      <w:fldChar w:fldCharType="separate"/>
    </w:r>
    <w:r>
      <w:rPr>
        <w:rStyle w:val="PageNumber"/>
        <w:rFonts w:ascii="Garamond" w:hAnsi="Garamond"/>
        <w:noProof/>
      </w:rPr>
      <w:t>2</w:t>
    </w:r>
    <w:r w:rsidRPr="001B4B00">
      <w:rPr>
        <w:rStyle w:val="PageNumber"/>
        <w:rFonts w:ascii="Garamond" w:hAnsi="Garamond"/>
      </w:rPr>
      <w:fldChar w:fldCharType="end"/>
    </w:r>
  </w:p>
  <w:p w14:paraId="7C38EA28" w14:textId="77777777" w:rsidR="00A82AF5" w:rsidRPr="007E75EF" w:rsidRDefault="00A82AF5" w:rsidP="007E75EF">
    <w:pPr>
      <w:pStyle w:val="Header"/>
      <w:widowControl w:val="0"/>
      <w:tabs>
        <w:tab w:val="clear" w:pos="4320"/>
        <w:tab w:val="clear" w:pos="8640"/>
      </w:tabs>
      <w:ind w:right="360"/>
      <w:rPr>
        <w:rFonts w:ascii="Garamond" w:hAnsi="Garamond"/>
      </w:rP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r w:rsidRPr="007E75EF">
      <w:rPr>
        <w:rStyle w:val="PageNumber"/>
        <w:rFonts w:ascii="Garamond" w:hAnsi="Garamond"/>
      </w:rPr>
      <w:tab/>
    </w:r>
    <w:r w:rsidRPr="007E75EF">
      <w:rPr>
        <w:rStyle w:val="PageNumber"/>
        <w:rFonts w:ascii="Garamond" w:hAnsi="Garamond"/>
      </w:rPr>
      <w:tab/>
    </w:r>
    <w:r w:rsidRPr="007E75EF">
      <w:rPr>
        <w:rStyle w:val="PageNumber"/>
        <w:rFonts w:ascii="Garamond" w:hAnsi="Garamond"/>
      </w:rPr>
      <w:tab/>
    </w:r>
    <w:r w:rsidRPr="007E75EF">
      <w:rPr>
        <w:rStyle w:val="PageNumber"/>
        <w:rFonts w:ascii="Garamond" w:hAnsi="Garamond"/>
      </w:rPr>
      <w:tab/>
    </w:r>
    <w:r w:rsidRPr="007E75EF">
      <w:rPr>
        <w:rStyle w:val="PageNumber"/>
        <w:rFonts w:ascii="Garamond" w:hAnsi="Garamond"/>
      </w:rPr>
      <w:tab/>
    </w:r>
    <w:r w:rsidRPr="007E75EF">
      <w:rPr>
        <w:rStyle w:val="PageNumber"/>
        <w:rFonts w:ascii="Garamond" w:hAnsi="Garamond"/>
      </w:rPr>
      <w:tab/>
    </w:r>
    <w:r w:rsidRPr="007E75EF">
      <w:rPr>
        <w:rStyle w:val="PageNumber"/>
        <w:rFonts w:ascii="Garamond" w:hAnsi="Garamond"/>
      </w:rPr>
      <w:tab/>
    </w:r>
    <w:r w:rsidRPr="007E75EF">
      <w:rPr>
        <w:rStyle w:val="PageNumber"/>
        <w:rFonts w:ascii="Garamond" w:hAnsi="Garamond"/>
      </w:rPr>
      <w:tab/>
    </w:r>
    <w:r w:rsidRPr="007E75EF">
      <w:rPr>
        <w:rStyle w:val="PageNumber"/>
        <w:rFonts w:ascii="Garamond" w:hAnsi="Garamond"/>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3D49" w14:textId="77777777" w:rsidR="00A82AF5" w:rsidRPr="001B4B00" w:rsidRDefault="00A82AF5" w:rsidP="005F22DD">
    <w:pPr>
      <w:pStyle w:val="Header"/>
      <w:framePr w:wrap="around" w:vAnchor="text" w:hAnchor="margin" w:xAlign="right" w:y="1"/>
      <w:rPr>
        <w:rStyle w:val="PageNumber"/>
        <w:rFonts w:ascii="Garamond" w:hAnsi="Garamond"/>
      </w:rPr>
    </w:pPr>
    <w:r w:rsidRPr="001B4B00">
      <w:rPr>
        <w:rStyle w:val="PageNumber"/>
        <w:rFonts w:ascii="Garamond" w:hAnsi="Garamond"/>
      </w:rPr>
      <w:fldChar w:fldCharType="begin"/>
    </w:r>
    <w:r w:rsidRPr="001B4B00">
      <w:rPr>
        <w:rStyle w:val="PageNumber"/>
        <w:rFonts w:ascii="Garamond" w:hAnsi="Garamond"/>
      </w:rPr>
      <w:instrText xml:space="preserve">PAGE  </w:instrText>
    </w:r>
    <w:r w:rsidRPr="001B4B00">
      <w:rPr>
        <w:rStyle w:val="PageNumber"/>
        <w:rFonts w:ascii="Garamond" w:hAnsi="Garamond"/>
      </w:rPr>
      <w:fldChar w:fldCharType="separate"/>
    </w:r>
    <w:r>
      <w:rPr>
        <w:rStyle w:val="PageNumber"/>
        <w:rFonts w:ascii="Garamond" w:hAnsi="Garamond"/>
        <w:noProof/>
      </w:rPr>
      <w:t>21</w:t>
    </w:r>
    <w:r w:rsidRPr="001B4B00">
      <w:rPr>
        <w:rStyle w:val="PageNumber"/>
        <w:rFonts w:ascii="Garamond" w:hAnsi="Garamond"/>
      </w:rPr>
      <w:fldChar w:fldCharType="end"/>
    </w:r>
  </w:p>
  <w:p w14:paraId="49BBFC93" w14:textId="77777777" w:rsidR="00A82AF5" w:rsidRPr="007E75EF" w:rsidRDefault="00A82AF5" w:rsidP="007E75EF">
    <w:pPr>
      <w:pStyle w:val="Header"/>
      <w:widowControl w:val="0"/>
      <w:tabs>
        <w:tab w:val="clear" w:pos="4320"/>
        <w:tab w:val="clear" w:pos="8640"/>
      </w:tabs>
      <w:ind w:right="360"/>
      <w:rPr>
        <w:rFonts w:ascii="Garamond" w:hAnsi="Garamond"/>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6CA9" w14:textId="77777777" w:rsidR="00A82AF5" w:rsidRPr="00E70FB0" w:rsidRDefault="00A82AF5" w:rsidP="002C787E">
    <w:pPr>
      <w:pStyle w:val="Header"/>
      <w:tabs>
        <w:tab w:val="clear" w:pos="8640"/>
      </w:tabs>
      <w:ind w:right="18"/>
      <w:rPr>
        <w:rFonts w:ascii="Garamond" w:hAnsi="Garamond"/>
      </w:rPr>
    </w:pP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r w:rsidRPr="00E70FB0">
      <w:rPr>
        <w:rStyle w:val="PageNumber"/>
        <w:rFonts w:ascii="Garamond" w:hAnsi="Garamond"/>
      </w:rPr>
      <w:t>1</w:t>
    </w:r>
    <w:r w:rsidRPr="00E70FB0">
      <w:rPr>
        <w:rStyle w:val="PageNumber"/>
        <w:rFonts w:ascii="Garamond" w:hAnsi="Garamond"/>
      </w:rPr>
      <w:tab/>
    </w:r>
    <w:r w:rsidRPr="00E70FB0">
      <w:rPr>
        <w:rStyle w:val="PageNumber"/>
        <w:rFonts w:ascii="Garamond" w:hAnsi="Garamond"/>
      </w:rPr>
      <w:tab/>
    </w:r>
    <w:r w:rsidRPr="00E70FB0">
      <w:rPr>
        <w:rStyle w:val="PageNumber"/>
        <w:rFonts w:ascii="Garamond" w:hAnsi="Garamond"/>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0B1D"/>
    <w:multiLevelType w:val="hybridMultilevel"/>
    <w:tmpl w:val="21F62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314E5"/>
    <w:multiLevelType w:val="hybridMultilevel"/>
    <w:tmpl w:val="B5E471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0A580E"/>
    <w:multiLevelType w:val="hybridMultilevel"/>
    <w:tmpl w:val="2AEE4DB6"/>
    <w:lvl w:ilvl="0" w:tplc="69AC76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ED69D1"/>
    <w:multiLevelType w:val="multilevel"/>
    <w:tmpl w:val="3E7C9F5C"/>
    <w:lvl w:ilvl="0">
      <w:start w:val="1"/>
      <w:numFmt w:val="upperLetter"/>
      <w:lvlText w:val="%1."/>
      <w:lvlJc w:val="left"/>
      <w:pPr>
        <w:ind w:left="360" w:hanging="360"/>
      </w:pPr>
      <w:rPr>
        <w:rFonts w:hint="default"/>
        <w:b/>
      </w:rPr>
    </w:lvl>
    <w:lvl w:ilvl="1">
      <w:start w:val="1"/>
      <w:numFmt w:val="decimal"/>
      <w:lvlText w:val="%2."/>
      <w:lvlJc w:val="left"/>
      <w:pPr>
        <w:ind w:left="792" w:hanging="432"/>
      </w:pPr>
      <w:rPr>
        <w:rFonts w:hint="default"/>
        <w:b w:val="0"/>
        <w:bCs/>
      </w:rPr>
    </w:lvl>
    <w:lvl w:ilvl="2">
      <w:start w:val="1"/>
      <w:numFmt w:val="lowerLetter"/>
      <w:lvlText w:val="(%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4C2215"/>
    <w:multiLevelType w:val="hybridMultilevel"/>
    <w:tmpl w:val="63F419DA"/>
    <w:lvl w:ilvl="0" w:tplc="BD3E7EF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FA72D74"/>
    <w:multiLevelType w:val="hybridMultilevel"/>
    <w:tmpl w:val="EF145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576E13"/>
    <w:multiLevelType w:val="hybridMultilevel"/>
    <w:tmpl w:val="FA1245DA"/>
    <w:lvl w:ilvl="0" w:tplc="B7CC7FF0">
      <w:start w:val="1"/>
      <w:numFmt w:val="lowerLetter"/>
      <w:lvlText w:val="(%1)"/>
      <w:lvlJc w:val="left"/>
      <w:pPr>
        <w:ind w:left="720" w:hanging="360"/>
      </w:pPr>
      <w:rPr>
        <w:rFonts w:hint="default"/>
      </w:rPr>
    </w:lvl>
    <w:lvl w:ilvl="1" w:tplc="4CC6A9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0A4EE6"/>
    <w:multiLevelType w:val="multilevel"/>
    <w:tmpl w:val="0B3C5656"/>
    <w:lvl w:ilvl="0">
      <w:start w:val="8"/>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696718"/>
    <w:multiLevelType w:val="singleLevel"/>
    <w:tmpl w:val="B6A21B54"/>
    <w:lvl w:ilvl="0">
      <w:start w:val="2"/>
      <w:numFmt w:val="decimal"/>
      <w:lvlText w:val="%1."/>
      <w:lvlJc w:val="left"/>
      <w:pPr>
        <w:tabs>
          <w:tab w:val="num" w:pos="1080"/>
        </w:tabs>
        <w:ind w:left="1080" w:hanging="360"/>
      </w:pPr>
      <w:rPr>
        <w:rFonts w:hint="default"/>
      </w:rPr>
    </w:lvl>
  </w:abstractNum>
  <w:abstractNum w:abstractNumId="9" w15:restartNumberingAfterBreak="0">
    <w:nsid w:val="12E92DA9"/>
    <w:multiLevelType w:val="hybridMultilevel"/>
    <w:tmpl w:val="DAD01D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2F7332B"/>
    <w:multiLevelType w:val="singleLevel"/>
    <w:tmpl w:val="06C2BFB6"/>
    <w:lvl w:ilvl="0">
      <w:start w:val="5"/>
      <w:numFmt w:val="lowerLetter"/>
      <w:lvlText w:val="(%1)"/>
      <w:lvlJc w:val="left"/>
      <w:pPr>
        <w:tabs>
          <w:tab w:val="num" w:pos="1080"/>
        </w:tabs>
        <w:ind w:left="1080" w:hanging="360"/>
      </w:pPr>
      <w:rPr>
        <w:rFonts w:hint="default"/>
      </w:rPr>
    </w:lvl>
  </w:abstractNum>
  <w:abstractNum w:abstractNumId="11" w15:restartNumberingAfterBreak="0">
    <w:nsid w:val="17CD4BEB"/>
    <w:multiLevelType w:val="hybridMultilevel"/>
    <w:tmpl w:val="66A2E8C8"/>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1AB83FC0"/>
    <w:multiLevelType w:val="hybridMultilevel"/>
    <w:tmpl w:val="08B8EC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46FC8"/>
    <w:multiLevelType w:val="hybridMultilevel"/>
    <w:tmpl w:val="395A94FA"/>
    <w:lvl w:ilvl="0" w:tplc="0409000F">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1BFB314A"/>
    <w:multiLevelType w:val="hybridMultilevel"/>
    <w:tmpl w:val="3284644C"/>
    <w:lvl w:ilvl="0" w:tplc="5D60C4C4">
      <w:start w:val="1"/>
      <w:numFmt w:val="lowerLetter"/>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15:restartNumberingAfterBreak="0">
    <w:nsid w:val="1C3A055A"/>
    <w:multiLevelType w:val="hybridMultilevel"/>
    <w:tmpl w:val="24AC34FC"/>
    <w:lvl w:ilvl="0" w:tplc="A1221328">
      <w:start w:val="1"/>
      <w:numFmt w:val="lowerLetter"/>
      <w:lvlText w:val="(%1)"/>
      <w:lvlJc w:val="left"/>
      <w:pPr>
        <w:ind w:left="108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1E7060AC"/>
    <w:multiLevelType w:val="singleLevel"/>
    <w:tmpl w:val="86D89D56"/>
    <w:lvl w:ilvl="0">
      <w:start w:val="2"/>
      <w:numFmt w:val="decimal"/>
      <w:lvlText w:val="%1."/>
      <w:lvlJc w:val="left"/>
      <w:pPr>
        <w:tabs>
          <w:tab w:val="num" w:pos="1080"/>
        </w:tabs>
        <w:ind w:left="1080" w:hanging="540"/>
      </w:pPr>
      <w:rPr>
        <w:rFonts w:hint="default"/>
      </w:rPr>
    </w:lvl>
  </w:abstractNum>
  <w:abstractNum w:abstractNumId="17" w15:restartNumberingAfterBreak="0">
    <w:nsid w:val="1EB40548"/>
    <w:multiLevelType w:val="hybridMultilevel"/>
    <w:tmpl w:val="97FC476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FC61792"/>
    <w:multiLevelType w:val="hybridMultilevel"/>
    <w:tmpl w:val="DEF29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DC6329"/>
    <w:multiLevelType w:val="singleLevel"/>
    <w:tmpl w:val="DC2AD0DA"/>
    <w:lvl w:ilvl="0">
      <w:start w:val="1"/>
      <w:numFmt w:val="decimal"/>
      <w:lvlText w:val="%1."/>
      <w:lvlJc w:val="left"/>
      <w:pPr>
        <w:tabs>
          <w:tab w:val="num" w:pos="720"/>
        </w:tabs>
        <w:ind w:left="720" w:hanging="360"/>
      </w:pPr>
      <w:rPr>
        <w:rFonts w:hint="default"/>
      </w:rPr>
    </w:lvl>
  </w:abstractNum>
  <w:abstractNum w:abstractNumId="20" w15:restartNumberingAfterBreak="0">
    <w:nsid w:val="21C959F6"/>
    <w:multiLevelType w:val="hybridMultilevel"/>
    <w:tmpl w:val="17628B2E"/>
    <w:lvl w:ilvl="0" w:tplc="3E4684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ED3011"/>
    <w:multiLevelType w:val="hybridMultilevel"/>
    <w:tmpl w:val="7A186072"/>
    <w:lvl w:ilvl="0" w:tplc="3B22ED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D6293D"/>
    <w:multiLevelType w:val="hybridMultilevel"/>
    <w:tmpl w:val="A95EFFD0"/>
    <w:lvl w:ilvl="0" w:tplc="148C9F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F40600"/>
    <w:multiLevelType w:val="multilevel"/>
    <w:tmpl w:val="93A6E4B4"/>
    <w:lvl w:ilvl="0">
      <w:start w:val="9"/>
      <w:numFmt w:val="upp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A4673A5"/>
    <w:multiLevelType w:val="hybridMultilevel"/>
    <w:tmpl w:val="9112C7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C172D328">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E5C4AAA"/>
    <w:multiLevelType w:val="hybridMultilevel"/>
    <w:tmpl w:val="AEA80B6A"/>
    <w:lvl w:ilvl="0" w:tplc="75A83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0B130AF"/>
    <w:multiLevelType w:val="hybridMultilevel"/>
    <w:tmpl w:val="DE063462"/>
    <w:lvl w:ilvl="0" w:tplc="E3BC6202">
      <w:start w:val="4"/>
      <w:numFmt w:val="upperLetter"/>
      <w:lvlText w:val="%1."/>
      <w:lvlJc w:val="left"/>
      <w:pPr>
        <w:ind w:left="1170" w:hanging="360"/>
      </w:pPr>
      <w:rPr>
        <w:rFonts w:hint="default"/>
      </w:rPr>
    </w:lvl>
    <w:lvl w:ilvl="1" w:tplc="E92CBC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13D2525"/>
    <w:multiLevelType w:val="hybridMultilevel"/>
    <w:tmpl w:val="C85C1AB0"/>
    <w:lvl w:ilvl="0" w:tplc="E7D442C4">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43D5684"/>
    <w:multiLevelType w:val="hybridMultilevel"/>
    <w:tmpl w:val="60C4D9F8"/>
    <w:lvl w:ilvl="0" w:tplc="CBDA226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35CB73E3"/>
    <w:multiLevelType w:val="hybridMultilevel"/>
    <w:tmpl w:val="189683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60B152E"/>
    <w:multiLevelType w:val="hybridMultilevel"/>
    <w:tmpl w:val="44C22E84"/>
    <w:lvl w:ilvl="0" w:tplc="04090015">
      <w:start w:val="1"/>
      <w:numFmt w:val="upperLetter"/>
      <w:lvlText w:val="%1."/>
      <w:lvlJc w:val="left"/>
      <w:pPr>
        <w:ind w:left="1170" w:hanging="360"/>
      </w:pPr>
    </w:lvl>
    <w:lvl w:ilvl="1" w:tplc="78CC9904">
      <w:start w:val="1"/>
      <w:numFmt w:val="decimal"/>
      <w:lvlText w:val="%2."/>
      <w:lvlJc w:val="left"/>
      <w:pPr>
        <w:ind w:left="1890" w:hanging="360"/>
      </w:pPr>
      <w:rPr>
        <w:rFonts w:hint="default"/>
      </w:r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3BFE2E60"/>
    <w:multiLevelType w:val="hybridMultilevel"/>
    <w:tmpl w:val="FA369DB6"/>
    <w:lvl w:ilvl="0" w:tplc="213A3328">
      <w:start w:val="5"/>
      <w:numFmt w:val="upperRoman"/>
      <w:lvlText w:val="%1."/>
      <w:lvlJc w:val="left"/>
      <w:pPr>
        <w:tabs>
          <w:tab w:val="num" w:pos="1245"/>
        </w:tabs>
        <w:ind w:left="1245" w:hanging="720"/>
      </w:pPr>
      <w:rPr>
        <w:rFonts w:hint="default"/>
      </w:rPr>
    </w:lvl>
    <w:lvl w:ilvl="1" w:tplc="04090019" w:tentative="1">
      <w:start w:val="1"/>
      <w:numFmt w:val="lowerLetter"/>
      <w:lvlText w:val="%2."/>
      <w:lvlJc w:val="left"/>
      <w:pPr>
        <w:tabs>
          <w:tab w:val="num" w:pos="1605"/>
        </w:tabs>
        <w:ind w:left="1605" w:hanging="360"/>
      </w:pPr>
    </w:lvl>
    <w:lvl w:ilvl="2" w:tplc="0409001B" w:tentative="1">
      <w:start w:val="1"/>
      <w:numFmt w:val="lowerRoman"/>
      <w:lvlText w:val="%3."/>
      <w:lvlJc w:val="right"/>
      <w:pPr>
        <w:tabs>
          <w:tab w:val="num" w:pos="2325"/>
        </w:tabs>
        <w:ind w:left="2325" w:hanging="180"/>
      </w:pPr>
    </w:lvl>
    <w:lvl w:ilvl="3" w:tplc="0409000F" w:tentative="1">
      <w:start w:val="1"/>
      <w:numFmt w:val="decimal"/>
      <w:lvlText w:val="%4."/>
      <w:lvlJc w:val="left"/>
      <w:pPr>
        <w:tabs>
          <w:tab w:val="num" w:pos="3045"/>
        </w:tabs>
        <w:ind w:left="3045" w:hanging="360"/>
      </w:pPr>
    </w:lvl>
    <w:lvl w:ilvl="4" w:tplc="04090019" w:tentative="1">
      <w:start w:val="1"/>
      <w:numFmt w:val="lowerLetter"/>
      <w:lvlText w:val="%5."/>
      <w:lvlJc w:val="left"/>
      <w:pPr>
        <w:tabs>
          <w:tab w:val="num" w:pos="3765"/>
        </w:tabs>
        <w:ind w:left="3765" w:hanging="360"/>
      </w:pPr>
    </w:lvl>
    <w:lvl w:ilvl="5" w:tplc="0409001B" w:tentative="1">
      <w:start w:val="1"/>
      <w:numFmt w:val="lowerRoman"/>
      <w:lvlText w:val="%6."/>
      <w:lvlJc w:val="right"/>
      <w:pPr>
        <w:tabs>
          <w:tab w:val="num" w:pos="4485"/>
        </w:tabs>
        <w:ind w:left="4485" w:hanging="180"/>
      </w:pPr>
    </w:lvl>
    <w:lvl w:ilvl="6" w:tplc="0409000F" w:tentative="1">
      <w:start w:val="1"/>
      <w:numFmt w:val="decimal"/>
      <w:lvlText w:val="%7."/>
      <w:lvlJc w:val="left"/>
      <w:pPr>
        <w:tabs>
          <w:tab w:val="num" w:pos="5205"/>
        </w:tabs>
        <w:ind w:left="5205" w:hanging="360"/>
      </w:pPr>
    </w:lvl>
    <w:lvl w:ilvl="7" w:tplc="04090019" w:tentative="1">
      <w:start w:val="1"/>
      <w:numFmt w:val="lowerLetter"/>
      <w:lvlText w:val="%8."/>
      <w:lvlJc w:val="left"/>
      <w:pPr>
        <w:tabs>
          <w:tab w:val="num" w:pos="5925"/>
        </w:tabs>
        <w:ind w:left="5925" w:hanging="360"/>
      </w:pPr>
    </w:lvl>
    <w:lvl w:ilvl="8" w:tplc="0409001B" w:tentative="1">
      <w:start w:val="1"/>
      <w:numFmt w:val="lowerRoman"/>
      <w:lvlText w:val="%9."/>
      <w:lvlJc w:val="right"/>
      <w:pPr>
        <w:tabs>
          <w:tab w:val="num" w:pos="6645"/>
        </w:tabs>
        <w:ind w:left="6645" w:hanging="180"/>
      </w:pPr>
    </w:lvl>
  </w:abstractNum>
  <w:abstractNum w:abstractNumId="32" w15:restartNumberingAfterBreak="0">
    <w:nsid w:val="3D4F51F8"/>
    <w:multiLevelType w:val="hybridMultilevel"/>
    <w:tmpl w:val="7B062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378E126">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B02C9E"/>
    <w:multiLevelType w:val="hybridMultilevel"/>
    <w:tmpl w:val="D6946C90"/>
    <w:lvl w:ilvl="0" w:tplc="3E4684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014C4C"/>
    <w:multiLevelType w:val="hybridMultilevel"/>
    <w:tmpl w:val="C3E22746"/>
    <w:lvl w:ilvl="0" w:tplc="66BEF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0F70EB7"/>
    <w:multiLevelType w:val="hybridMultilevel"/>
    <w:tmpl w:val="7DC09890"/>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41022A87"/>
    <w:multiLevelType w:val="hybridMultilevel"/>
    <w:tmpl w:val="FFC48C32"/>
    <w:lvl w:ilvl="0" w:tplc="7D8A8E50">
      <w:start w:val="5"/>
      <w:numFmt w:val="upperRoman"/>
      <w:lvlText w:val="%1."/>
      <w:lvlJc w:val="left"/>
      <w:pPr>
        <w:tabs>
          <w:tab w:val="num" w:pos="1185"/>
        </w:tabs>
        <w:ind w:left="1185" w:hanging="720"/>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37" w15:restartNumberingAfterBreak="0">
    <w:nsid w:val="47960EC6"/>
    <w:multiLevelType w:val="singleLevel"/>
    <w:tmpl w:val="D9ECB4BA"/>
    <w:lvl w:ilvl="0">
      <w:start w:val="3"/>
      <w:numFmt w:val="lowerLetter"/>
      <w:lvlText w:val="(%1)"/>
      <w:lvlJc w:val="left"/>
      <w:pPr>
        <w:tabs>
          <w:tab w:val="num" w:pos="1800"/>
        </w:tabs>
        <w:ind w:left="1800" w:hanging="540"/>
      </w:pPr>
      <w:rPr>
        <w:rFonts w:hint="default"/>
      </w:rPr>
    </w:lvl>
  </w:abstractNum>
  <w:abstractNum w:abstractNumId="38" w15:restartNumberingAfterBreak="0">
    <w:nsid w:val="49450EF0"/>
    <w:multiLevelType w:val="singleLevel"/>
    <w:tmpl w:val="D9ECB4BA"/>
    <w:lvl w:ilvl="0">
      <w:start w:val="3"/>
      <w:numFmt w:val="lowerLetter"/>
      <w:lvlText w:val="(%1)"/>
      <w:lvlJc w:val="left"/>
      <w:pPr>
        <w:ind w:left="1080" w:hanging="360"/>
      </w:pPr>
      <w:rPr>
        <w:rFonts w:hint="default"/>
      </w:rPr>
    </w:lvl>
  </w:abstractNum>
  <w:abstractNum w:abstractNumId="39" w15:restartNumberingAfterBreak="0">
    <w:nsid w:val="4ACF340B"/>
    <w:multiLevelType w:val="hybridMultilevel"/>
    <w:tmpl w:val="A2401040"/>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C8A0C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CE76C3C"/>
    <w:multiLevelType w:val="hybridMultilevel"/>
    <w:tmpl w:val="09348E02"/>
    <w:lvl w:ilvl="0" w:tplc="FCB65D3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4EC641E2"/>
    <w:multiLevelType w:val="hybridMultilevel"/>
    <w:tmpl w:val="97C26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5952A7"/>
    <w:multiLevelType w:val="hybridMultilevel"/>
    <w:tmpl w:val="192E40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050D7A"/>
    <w:multiLevelType w:val="hybridMultilevel"/>
    <w:tmpl w:val="5F3274F6"/>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5" w15:restartNumberingAfterBreak="0">
    <w:nsid w:val="50FD4533"/>
    <w:multiLevelType w:val="hybridMultilevel"/>
    <w:tmpl w:val="8300FAE8"/>
    <w:lvl w:ilvl="0" w:tplc="0409000F">
      <w:start w:val="1"/>
      <w:numFmt w:val="decimal"/>
      <w:lvlText w:val="%1."/>
      <w:lvlJc w:val="left"/>
      <w:pPr>
        <w:ind w:left="1440" w:hanging="360"/>
      </w:pPr>
    </w:lvl>
    <w:lvl w:ilvl="1" w:tplc="4378E12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1753757"/>
    <w:multiLevelType w:val="hybridMultilevel"/>
    <w:tmpl w:val="A2506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29F7674"/>
    <w:multiLevelType w:val="singleLevel"/>
    <w:tmpl w:val="361E8580"/>
    <w:lvl w:ilvl="0">
      <w:start w:val="1"/>
      <w:numFmt w:val="decimal"/>
      <w:lvlText w:val="%1."/>
      <w:lvlJc w:val="left"/>
      <w:pPr>
        <w:tabs>
          <w:tab w:val="num" w:pos="1260"/>
        </w:tabs>
        <w:ind w:left="1260" w:hanging="540"/>
      </w:pPr>
      <w:rPr>
        <w:rFonts w:hint="default"/>
      </w:rPr>
    </w:lvl>
  </w:abstractNum>
  <w:abstractNum w:abstractNumId="48" w15:restartNumberingAfterBreak="0">
    <w:nsid w:val="559923F8"/>
    <w:multiLevelType w:val="hybridMultilevel"/>
    <w:tmpl w:val="3D7AD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7215B70"/>
    <w:multiLevelType w:val="singleLevel"/>
    <w:tmpl w:val="F054818E"/>
    <w:lvl w:ilvl="0">
      <w:start w:val="6"/>
      <w:numFmt w:val="decimal"/>
      <w:lvlText w:val="%1."/>
      <w:lvlJc w:val="left"/>
      <w:pPr>
        <w:tabs>
          <w:tab w:val="num" w:pos="720"/>
        </w:tabs>
        <w:ind w:left="720" w:hanging="360"/>
      </w:pPr>
      <w:rPr>
        <w:rFonts w:hint="default"/>
      </w:rPr>
    </w:lvl>
  </w:abstractNum>
  <w:abstractNum w:abstractNumId="50" w15:restartNumberingAfterBreak="0">
    <w:nsid w:val="582C5511"/>
    <w:multiLevelType w:val="hybridMultilevel"/>
    <w:tmpl w:val="6178B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336529"/>
    <w:multiLevelType w:val="hybridMultilevel"/>
    <w:tmpl w:val="5B0C37A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2" w15:restartNumberingAfterBreak="0">
    <w:nsid w:val="58FB57AD"/>
    <w:multiLevelType w:val="singleLevel"/>
    <w:tmpl w:val="BC1650AC"/>
    <w:lvl w:ilvl="0">
      <w:start w:val="1"/>
      <w:numFmt w:val="decimal"/>
      <w:lvlText w:val="%1."/>
      <w:lvlJc w:val="left"/>
      <w:pPr>
        <w:tabs>
          <w:tab w:val="num" w:pos="1080"/>
        </w:tabs>
        <w:ind w:left="1080" w:hanging="360"/>
      </w:pPr>
      <w:rPr>
        <w:rFonts w:hint="default"/>
      </w:rPr>
    </w:lvl>
  </w:abstractNum>
  <w:abstractNum w:abstractNumId="53" w15:restartNumberingAfterBreak="0">
    <w:nsid w:val="594D23A4"/>
    <w:multiLevelType w:val="hybridMultilevel"/>
    <w:tmpl w:val="AA040664"/>
    <w:lvl w:ilvl="0" w:tplc="3E4684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C4C0B88"/>
    <w:multiLevelType w:val="singleLevel"/>
    <w:tmpl w:val="4DFE68C0"/>
    <w:lvl w:ilvl="0">
      <w:start w:val="4"/>
      <w:numFmt w:val="decimal"/>
      <w:lvlText w:val="%1."/>
      <w:lvlJc w:val="left"/>
      <w:pPr>
        <w:tabs>
          <w:tab w:val="num" w:pos="1080"/>
        </w:tabs>
        <w:ind w:left="1080" w:hanging="360"/>
      </w:pPr>
      <w:rPr>
        <w:rFonts w:hint="default"/>
      </w:rPr>
    </w:lvl>
  </w:abstractNum>
  <w:abstractNum w:abstractNumId="55" w15:restartNumberingAfterBreak="0">
    <w:nsid w:val="5CD06F99"/>
    <w:multiLevelType w:val="hybridMultilevel"/>
    <w:tmpl w:val="141E1BE6"/>
    <w:lvl w:ilvl="0" w:tplc="097C3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0B71F35"/>
    <w:multiLevelType w:val="hybridMultilevel"/>
    <w:tmpl w:val="E99A6712"/>
    <w:lvl w:ilvl="0" w:tplc="86D89D56">
      <w:start w:val="2"/>
      <w:numFmt w:val="decimal"/>
      <w:lvlText w:val="%1."/>
      <w:lvlJc w:val="left"/>
      <w:pPr>
        <w:tabs>
          <w:tab w:val="num" w:pos="1620"/>
        </w:tabs>
        <w:ind w:left="1620" w:hanging="5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62896926"/>
    <w:multiLevelType w:val="hybridMultilevel"/>
    <w:tmpl w:val="99B2D11A"/>
    <w:lvl w:ilvl="0" w:tplc="0409000F">
      <w:start w:val="1"/>
      <w:numFmt w:val="decimal"/>
      <w:lvlText w:val="%1."/>
      <w:lvlJc w:val="left"/>
      <w:pPr>
        <w:ind w:left="1080" w:hanging="360"/>
      </w:pPr>
    </w:lvl>
    <w:lvl w:ilvl="1" w:tplc="807A3A8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6981FA9"/>
    <w:multiLevelType w:val="hybridMultilevel"/>
    <w:tmpl w:val="E52ECE8A"/>
    <w:lvl w:ilvl="0" w:tplc="3490F738">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6B569FE"/>
    <w:multiLevelType w:val="singleLevel"/>
    <w:tmpl w:val="E65E5602"/>
    <w:lvl w:ilvl="0">
      <w:start w:val="1"/>
      <w:numFmt w:val="lowerLetter"/>
      <w:lvlText w:val="(%1)"/>
      <w:lvlJc w:val="left"/>
      <w:pPr>
        <w:tabs>
          <w:tab w:val="num" w:pos="1080"/>
        </w:tabs>
        <w:ind w:left="1080" w:hanging="360"/>
      </w:pPr>
      <w:rPr>
        <w:rFonts w:hint="default"/>
      </w:rPr>
    </w:lvl>
  </w:abstractNum>
  <w:abstractNum w:abstractNumId="60" w15:restartNumberingAfterBreak="0">
    <w:nsid w:val="67EE5873"/>
    <w:multiLevelType w:val="hybridMultilevel"/>
    <w:tmpl w:val="06C61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220BF7"/>
    <w:multiLevelType w:val="singleLevel"/>
    <w:tmpl w:val="5EE277F6"/>
    <w:lvl w:ilvl="0">
      <w:start w:val="1"/>
      <w:numFmt w:val="decimal"/>
      <w:lvlText w:val="%1."/>
      <w:lvlJc w:val="left"/>
      <w:pPr>
        <w:tabs>
          <w:tab w:val="num" w:pos="720"/>
        </w:tabs>
        <w:ind w:left="720" w:hanging="360"/>
      </w:pPr>
      <w:rPr>
        <w:rFonts w:hint="default"/>
      </w:rPr>
    </w:lvl>
  </w:abstractNum>
  <w:abstractNum w:abstractNumId="62" w15:restartNumberingAfterBreak="0">
    <w:nsid w:val="6A103A57"/>
    <w:multiLevelType w:val="hybridMultilevel"/>
    <w:tmpl w:val="9E4C3D1E"/>
    <w:lvl w:ilvl="0" w:tplc="3E4684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5915F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1853D62"/>
    <w:multiLevelType w:val="hybridMultilevel"/>
    <w:tmpl w:val="D1F8AB32"/>
    <w:lvl w:ilvl="0" w:tplc="86D89D56">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5" w15:restartNumberingAfterBreak="0">
    <w:nsid w:val="72F91398"/>
    <w:multiLevelType w:val="hybridMultilevel"/>
    <w:tmpl w:val="79C84F4C"/>
    <w:lvl w:ilvl="0" w:tplc="A5400356">
      <w:start w:val="1"/>
      <w:numFmt w:val="lowerLetter"/>
      <w:lvlText w:val="(%1)"/>
      <w:lvlJc w:val="left"/>
      <w:pPr>
        <w:ind w:left="1350" w:hanging="360"/>
      </w:pPr>
      <w:rPr>
        <w:rFonts w:hint="default"/>
        <w:strike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B14633"/>
    <w:multiLevelType w:val="hybridMultilevel"/>
    <w:tmpl w:val="507284B2"/>
    <w:lvl w:ilvl="0" w:tplc="DD468AE0">
      <w:start w:val="1"/>
      <w:numFmt w:val="lowerLetter"/>
      <w:lvlText w:val="(%1)"/>
      <w:lvlJc w:val="left"/>
      <w:pPr>
        <w:ind w:left="1530" w:hanging="45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79492A10"/>
    <w:multiLevelType w:val="singleLevel"/>
    <w:tmpl w:val="D2A0EC3E"/>
    <w:lvl w:ilvl="0">
      <w:start w:val="2"/>
      <w:numFmt w:val="upperLetter"/>
      <w:lvlText w:val="%1."/>
      <w:lvlJc w:val="left"/>
      <w:pPr>
        <w:tabs>
          <w:tab w:val="num" w:pos="405"/>
        </w:tabs>
        <w:ind w:left="405" w:hanging="405"/>
      </w:pPr>
      <w:rPr>
        <w:rFonts w:hint="default"/>
      </w:rPr>
    </w:lvl>
  </w:abstractNum>
  <w:abstractNum w:abstractNumId="68" w15:restartNumberingAfterBreak="0">
    <w:nsid w:val="795F009F"/>
    <w:multiLevelType w:val="hybridMultilevel"/>
    <w:tmpl w:val="D5B4EE40"/>
    <w:lvl w:ilvl="0" w:tplc="3F2618E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D54492"/>
    <w:multiLevelType w:val="hybridMultilevel"/>
    <w:tmpl w:val="8BA83A2E"/>
    <w:lvl w:ilvl="0" w:tplc="22B0235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0" w15:restartNumberingAfterBreak="0">
    <w:nsid w:val="7A6003BD"/>
    <w:multiLevelType w:val="hybridMultilevel"/>
    <w:tmpl w:val="530671BC"/>
    <w:lvl w:ilvl="0" w:tplc="46D614D0">
      <w:start w:val="1"/>
      <w:numFmt w:val="bullet"/>
      <w:lvlText w:val=""/>
      <w:lvlJc w:val="left"/>
      <w:pPr>
        <w:tabs>
          <w:tab w:val="num" w:pos="648"/>
        </w:tabs>
        <w:ind w:left="648"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B177F2F"/>
    <w:multiLevelType w:val="hybridMultilevel"/>
    <w:tmpl w:val="0BEA5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C1E6DD3"/>
    <w:multiLevelType w:val="hybridMultilevel"/>
    <w:tmpl w:val="F98C1E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7F9C60F1"/>
    <w:multiLevelType w:val="hybridMultilevel"/>
    <w:tmpl w:val="79681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7"/>
  </w:num>
  <w:num w:numId="2">
    <w:abstractNumId w:val="67"/>
  </w:num>
  <w:num w:numId="3">
    <w:abstractNumId w:val="37"/>
  </w:num>
  <w:num w:numId="4">
    <w:abstractNumId w:val="52"/>
  </w:num>
  <w:num w:numId="5">
    <w:abstractNumId w:val="61"/>
  </w:num>
  <w:num w:numId="6">
    <w:abstractNumId w:val="49"/>
  </w:num>
  <w:num w:numId="7">
    <w:abstractNumId w:val="54"/>
  </w:num>
  <w:num w:numId="8">
    <w:abstractNumId w:val="10"/>
  </w:num>
  <w:num w:numId="9">
    <w:abstractNumId w:val="38"/>
  </w:num>
  <w:num w:numId="10">
    <w:abstractNumId w:val="19"/>
  </w:num>
  <w:num w:numId="11">
    <w:abstractNumId w:val="59"/>
  </w:num>
  <w:num w:numId="12">
    <w:abstractNumId w:val="8"/>
  </w:num>
  <w:num w:numId="13">
    <w:abstractNumId w:val="16"/>
  </w:num>
  <w:num w:numId="14">
    <w:abstractNumId w:val="31"/>
  </w:num>
  <w:num w:numId="15">
    <w:abstractNumId w:val="36"/>
  </w:num>
  <w:num w:numId="16">
    <w:abstractNumId w:val="29"/>
  </w:num>
  <w:num w:numId="17">
    <w:abstractNumId w:val="70"/>
  </w:num>
  <w:num w:numId="18">
    <w:abstractNumId w:val="12"/>
  </w:num>
  <w:num w:numId="19">
    <w:abstractNumId w:val="30"/>
  </w:num>
  <w:num w:numId="20">
    <w:abstractNumId w:val="7"/>
  </w:num>
  <w:num w:numId="21">
    <w:abstractNumId w:val="40"/>
  </w:num>
  <w:num w:numId="22">
    <w:abstractNumId w:val="23"/>
  </w:num>
  <w:num w:numId="23">
    <w:abstractNumId w:val="57"/>
  </w:num>
  <w:num w:numId="24">
    <w:abstractNumId w:val="60"/>
  </w:num>
  <w:num w:numId="25">
    <w:abstractNumId w:val="63"/>
  </w:num>
  <w:num w:numId="26">
    <w:abstractNumId w:val="27"/>
  </w:num>
  <w:num w:numId="27">
    <w:abstractNumId w:val="32"/>
  </w:num>
  <w:num w:numId="28">
    <w:abstractNumId w:val="43"/>
  </w:num>
  <w:num w:numId="29">
    <w:abstractNumId w:val="26"/>
  </w:num>
  <w:num w:numId="30">
    <w:abstractNumId w:val="71"/>
  </w:num>
  <w:num w:numId="31">
    <w:abstractNumId w:val="45"/>
  </w:num>
  <w:num w:numId="32">
    <w:abstractNumId w:val="24"/>
  </w:num>
  <w:num w:numId="33">
    <w:abstractNumId w:val="21"/>
  </w:num>
  <w:num w:numId="34">
    <w:abstractNumId w:val="6"/>
  </w:num>
  <w:num w:numId="35">
    <w:abstractNumId w:val="2"/>
  </w:num>
  <w:num w:numId="36">
    <w:abstractNumId w:val="14"/>
  </w:num>
  <w:num w:numId="37">
    <w:abstractNumId w:val="5"/>
  </w:num>
  <w:num w:numId="38">
    <w:abstractNumId w:val="65"/>
  </w:num>
  <w:num w:numId="39">
    <w:abstractNumId w:val="50"/>
  </w:num>
  <w:num w:numId="40">
    <w:abstractNumId w:val="15"/>
  </w:num>
  <w:num w:numId="41">
    <w:abstractNumId w:val="73"/>
  </w:num>
  <w:num w:numId="42">
    <w:abstractNumId w:val="1"/>
  </w:num>
  <w:num w:numId="43">
    <w:abstractNumId w:val="9"/>
  </w:num>
  <w:num w:numId="44">
    <w:abstractNumId w:val="48"/>
  </w:num>
  <w:num w:numId="45">
    <w:abstractNumId w:val="55"/>
  </w:num>
  <w:num w:numId="46">
    <w:abstractNumId w:val="22"/>
  </w:num>
  <w:num w:numId="47">
    <w:abstractNumId w:val="66"/>
  </w:num>
  <w:num w:numId="48">
    <w:abstractNumId w:val="42"/>
  </w:num>
  <w:num w:numId="49">
    <w:abstractNumId w:val="25"/>
  </w:num>
  <w:num w:numId="50">
    <w:abstractNumId w:val="39"/>
  </w:num>
  <w:num w:numId="51">
    <w:abstractNumId w:val="72"/>
  </w:num>
  <w:num w:numId="52">
    <w:abstractNumId w:val="34"/>
  </w:num>
  <w:num w:numId="53">
    <w:abstractNumId w:val="51"/>
  </w:num>
  <w:num w:numId="54">
    <w:abstractNumId w:val="28"/>
  </w:num>
  <w:num w:numId="55">
    <w:abstractNumId w:val="35"/>
  </w:num>
  <w:num w:numId="56">
    <w:abstractNumId w:val="41"/>
  </w:num>
  <w:num w:numId="57">
    <w:abstractNumId w:val="17"/>
  </w:num>
  <w:num w:numId="58">
    <w:abstractNumId w:val="11"/>
  </w:num>
  <w:num w:numId="59">
    <w:abstractNumId w:val="0"/>
  </w:num>
  <w:num w:numId="60">
    <w:abstractNumId w:val="4"/>
  </w:num>
  <w:num w:numId="61">
    <w:abstractNumId w:val="56"/>
  </w:num>
  <w:num w:numId="62">
    <w:abstractNumId w:val="64"/>
  </w:num>
  <w:num w:numId="63">
    <w:abstractNumId w:val="13"/>
  </w:num>
  <w:num w:numId="64">
    <w:abstractNumId w:val="44"/>
  </w:num>
  <w:num w:numId="65">
    <w:abstractNumId w:val="69"/>
  </w:num>
  <w:num w:numId="66">
    <w:abstractNumId w:val="53"/>
  </w:num>
  <w:num w:numId="67">
    <w:abstractNumId w:val="33"/>
  </w:num>
  <w:num w:numId="68">
    <w:abstractNumId w:val="20"/>
  </w:num>
  <w:num w:numId="69">
    <w:abstractNumId w:val="3"/>
  </w:num>
  <w:num w:numId="70">
    <w:abstractNumId w:val="62"/>
  </w:num>
  <w:num w:numId="71">
    <w:abstractNumId w:val="58"/>
  </w:num>
  <w:num w:numId="72">
    <w:abstractNumId w:val="18"/>
  </w:num>
  <w:num w:numId="73">
    <w:abstractNumId w:val="68"/>
  </w:num>
  <w:num w:numId="74">
    <w:abstractNumId w:val="4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034"/>
    <w:rsid w:val="00000E9A"/>
    <w:rsid w:val="00000EFB"/>
    <w:rsid w:val="000078FE"/>
    <w:rsid w:val="0001242C"/>
    <w:rsid w:val="000216DB"/>
    <w:rsid w:val="00023FDC"/>
    <w:rsid w:val="00025B9E"/>
    <w:rsid w:val="000320C1"/>
    <w:rsid w:val="00032C30"/>
    <w:rsid w:val="00033892"/>
    <w:rsid w:val="0003465C"/>
    <w:rsid w:val="00037158"/>
    <w:rsid w:val="000377BE"/>
    <w:rsid w:val="00040C6C"/>
    <w:rsid w:val="0004495F"/>
    <w:rsid w:val="0004602E"/>
    <w:rsid w:val="00046A3E"/>
    <w:rsid w:val="0005214C"/>
    <w:rsid w:val="00055640"/>
    <w:rsid w:val="00060403"/>
    <w:rsid w:val="00065AD4"/>
    <w:rsid w:val="00074386"/>
    <w:rsid w:val="00080212"/>
    <w:rsid w:val="000859D1"/>
    <w:rsid w:val="0009010B"/>
    <w:rsid w:val="000912A2"/>
    <w:rsid w:val="00093EC4"/>
    <w:rsid w:val="000A2476"/>
    <w:rsid w:val="000A31F5"/>
    <w:rsid w:val="000B05DB"/>
    <w:rsid w:val="000B76BD"/>
    <w:rsid w:val="000C746A"/>
    <w:rsid w:val="000D1585"/>
    <w:rsid w:val="000D2C8F"/>
    <w:rsid w:val="000D4652"/>
    <w:rsid w:val="000D4F74"/>
    <w:rsid w:val="000E2DCB"/>
    <w:rsid w:val="000E48AC"/>
    <w:rsid w:val="000E51D4"/>
    <w:rsid w:val="000E5432"/>
    <w:rsid w:val="000E57A0"/>
    <w:rsid w:val="000E7041"/>
    <w:rsid w:val="000F289E"/>
    <w:rsid w:val="000F4A0C"/>
    <w:rsid w:val="000F6457"/>
    <w:rsid w:val="000F73FB"/>
    <w:rsid w:val="001070B9"/>
    <w:rsid w:val="00121655"/>
    <w:rsid w:val="00123862"/>
    <w:rsid w:val="0012633B"/>
    <w:rsid w:val="00141B38"/>
    <w:rsid w:val="00142459"/>
    <w:rsid w:val="001461F9"/>
    <w:rsid w:val="001464F6"/>
    <w:rsid w:val="001606EF"/>
    <w:rsid w:val="0016250E"/>
    <w:rsid w:val="001663F7"/>
    <w:rsid w:val="00170C19"/>
    <w:rsid w:val="001724A8"/>
    <w:rsid w:val="001744E1"/>
    <w:rsid w:val="00174864"/>
    <w:rsid w:val="00177519"/>
    <w:rsid w:val="00180BC3"/>
    <w:rsid w:val="001909F9"/>
    <w:rsid w:val="00196EB3"/>
    <w:rsid w:val="001A085F"/>
    <w:rsid w:val="001A4FBD"/>
    <w:rsid w:val="001A72C5"/>
    <w:rsid w:val="001A7BFB"/>
    <w:rsid w:val="001B03FF"/>
    <w:rsid w:val="001B084B"/>
    <w:rsid w:val="001B2129"/>
    <w:rsid w:val="001B2D0A"/>
    <w:rsid w:val="001B3CF7"/>
    <w:rsid w:val="001B4B00"/>
    <w:rsid w:val="001C0ACC"/>
    <w:rsid w:val="001C27D2"/>
    <w:rsid w:val="001E05C9"/>
    <w:rsid w:val="001E4130"/>
    <w:rsid w:val="001E5742"/>
    <w:rsid w:val="001F0E75"/>
    <w:rsid w:val="001F7072"/>
    <w:rsid w:val="002005CC"/>
    <w:rsid w:val="00200FB4"/>
    <w:rsid w:val="002064A8"/>
    <w:rsid w:val="00206EC6"/>
    <w:rsid w:val="002138DB"/>
    <w:rsid w:val="00214DC7"/>
    <w:rsid w:val="00215C56"/>
    <w:rsid w:val="0021791D"/>
    <w:rsid w:val="002221A0"/>
    <w:rsid w:val="002275DD"/>
    <w:rsid w:val="00235B4F"/>
    <w:rsid w:val="002377B5"/>
    <w:rsid w:val="00240796"/>
    <w:rsid w:val="002472DF"/>
    <w:rsid w:val="00252EB4"/>
    <w:rsid w:val="0025369A"/>
    <w:rsid w:val="00253B70"/>
    <w:rsid w:val="002578BC"/>
    <w:rsid w:val="0026753B"/>
    <w:rsid w:val="00274BF2"/>
    <w:rsid w:val="00282C7C"/>
    <w:rsid w:val="00282DCE"/>
    <w:rsid w:val="00286566"/>
    <w:rsid w:val="002910EB"/>
    <w:rsid w:val="00292700"/>
    <w:rsid w:val="002A21C9"/>
    <w:rsid w:val="002A4797"/>
    <w:rsid w:val="002A4CC2"/>
    <w:rsid w:val="002B3256"/>
    <w:rsid w:val="002B4DE9"/>
    <w:rsid w:val="002B6301"/>
    <w:rsid w:val="002C787E"/>
    <w:rsid w:val="002D3AB0"/>
    <w:rsid w:val="002D3BB3"/>
    <w:rsid w:val="002D6D63"/>
    <w:rsid w:val="002D75F1"/>
    <w:rsid w:val="002E1462"/>
    <w:rsid w:val="002E1E0E"/>
    <w:rsid w:val="002E3E8E"/>
    <w:rsid w:val="002F68D4"/>
    <w:rsid w:val="00300636"/>
    <w:rsid w:val="00300A7E"/>
    <w:rsid w:val="00320C7D"/>
    <w:rsid w:val="00322A43"/>
    <w:rsid w:val="00327CEE"/>
    <w:rsid w:val="003301B4"/>
    <w:rsid w:val="00332F93"/>
    <w:rsid w:val="00337E41"/>
    <w:rsid w:val="00344D4A"/>
    <w:rsid w:val="00351894"/>
    <w:rsid w:val="00353642"/>
    <w:rsid w:val="00356358"/>
    <w:rsid w:val="0036209F"/>
    <w:rsid w:val="0036357B"/>
    <w:rsid w:val="0036383F"/>
    <w:rsid w:val="0036491F"/>
    <w:rsid w:val="003659B1"/>
    <w:rsid w:val="00365A6D"/>
    <w:rsid w:val="00374C3D"/>
    <w:rsid w:val="00375CFF"/>
    <w:rsid w:val="00375EE5"/>
    <w:rsid w:val="0037796D"/>
    <w:rsid w:val="00381743"/>
    <w:rsid w:val="00382616"/>
    <w:rsid w:val="00382B1A"/>
    <w:rsid w:val="00386A1A"/>
    <w:rsid w:val="00386C61"/>
    <w:rsid w:val="00386F1D"/>
    <w:rsid w:val="003955F6"/>
    <w:rsid w:val="003B3AB8"/>
    <w:rsid w:val="003B66C9"/>
    <w:rsid w:val="003B7897"/>
    <w:rsid w:val="003C11A5"/>
    <w:rsid w:val="003C1781"/>
    <w:rsid w:val="003C1B1D"/>
    <w:rsid w:val="003C68BF"/>
    <w:rsid w:val="003C6A6B"/>
    <w:rsid w:val="003D53AA"/>
    <w:rsid w:val="003D60F9"/>
    <w:rsid w:val="003E6411"/>
    <w:rsid w:val="003F1CCB"/>
    <w:rsid w:val="004045D3"/>
    <w:rsid w:val="00406E87"/>
    <w:rsid w:val="00410085"/>
    <w:rsid w:val="00424578"/>
    <w:rsid w:val="00425F05"/>
    <w:rsid w:val="0043100D"/>
    <w:rsid w:val="00436750"/>
    <w:rsid w:val="00447E28"/>
    <w:rsid w:val="00466498"/>
    <w:rsid w:val="00466D32"/>
    <w:rsid w:val="004679E0"/>
    <w:rsid w:val="00470515"/>
    <w:rsid w:val="00472D6E"/>
    <w:rsid w:val="00473988"/>
    <w:rsid w:val="0048618D"/>
    <w:rsid w:val="004934C4"/>
    <w:rsid w:val="004958E7"/>
    <w:rsid w:val="004A2091"/>
    <w:rsid w:val="004B1DDC"/>
    <w:rsid w:val="004B5A99"/>
    <w:rsid w:val="004B678D"/>
    <w:rsid w:val="004B7DA6"/>
    <w:rsid w:val="004B7EF9"/>
    <w:rsid w:val="004C0347"/>
    <w:rsid w:val="004C211A"/>
    <w:rsid w:val="004C7055"/>
    <w:rsid w:val="004D24A6"/>
    <w:rsid w:val="004D4C58"/>
    <w:rsid w:val="004D583A"/>
    <w:rsid w:val="004E162C"/>
    <w:rsid w:val="00502064"/>
    <w:rsid w:val="00502BF0"/>
    <w:rsid w:val="005030E0"/>
    <w:rsid w:val="00512BDE"/>
    <w:rsid w:val="005240F6"/>
    <w:rsid w:val="00526BDE"/>
    <w:rsid w:val="005332B6"/>
    <w:rsid w:val="00537CB8"/>
    <w:rsid w:val="00537E48"/>
    <w:rsid w:val="00557AF6"/>
    <w:rsid w:val="005623CC"/>
    <w:rsid w:val="0056501A"/>
    <w:rsid w:val="00573265"/>
    <w:rsid w:val="0057346A"/>
    <w:rsid w:val="0058476C"/>
    <w:rsid w:val="00593288"/>
    <w:rsid w:val="005972A5"/>
    <w:rsid w:val="005A7B4B"/>
    <w:rsid w:val="005B0CFB"/>
    <w:rsid w:val="005B3AD4"/>
    <w:rsid w:val="005B7406"/>
    <w:rsid w:val="005C0A01"/>
    <w:rsid w:val="005C24F6"/>
    <w:rsid w:val="005D06F6"/>
    <w:rsid w:val="005D0EE0"/>
    <w:rsid w:val="005D1E49"/>
    <w:rsid w:val="005E04E5"/>
    <w:rsid w:val="005E6E19"/>
    <w:rsid w:val="005F22DD"/>
    <w:rsid w:val="005F2933"/>
    <w:rsid w:val="005F5A4E"/>
    <w:rsid w:val="005F79E4"/>
    <w:rsid w:val="00600080"/>
    <w:rsid w:val="0060442F"/>
    <w:rsid w:val="00606A61"/>
    <w:rsid w:val="00611969"/>
    <w:rsid w:val="006129A4"/>
    <w:rsid w:val="0063453D"/>
    <w:rsid w:val="00634627"/>
    <w:rsid w:val="0063489F"/>
    <w:rsid w:val="00640508"/>
    <w:rsid w:val="00652A87"/>
    <w:rsid w:val="00654588"/>
    <w:rsid w:val="00655C5E"/>
    <w:rsid w:val="00657EB4"/>
    <w:rsid w:val="00664E14"/>
    <w:rsid w:val="006665C2"/>
    <w:rsid w:val="00670199"/>
    <w:rsid w:val="00674F7B"/>
    <w:rsid w:val="0068360D"/>
    <w:rsid w:val="00686240"/>
    <w:rsid w:val="00693414"/>
    <w:rsid w:val="0069434B"/>
    <w:rsid w:val="0069492F"/>
    <w:rsid w:val="006A34F5"/>
    <w:rsid w:val="006B72D0"/>
    <w:rsid w:val="006C4101"/>
    <w:rsid w:val="006C5208"/>
    <w:rsid w:val="006C7A65"/>
    <w:rsid w:val="006C7E4A"/>
    <w:rsid w:val="006C7F97"/>
    <w:rsid w:val="006E3393"/>
    <w:rsid w:val="006E626B"/>
    <w:rsid w:val="006E7F78"/>
    <w:rsid w:val="006F0E40"/>
    <w:rsid w:val="006F187A"/>
    <w:rsid w:val="006F2EEB"/>
    <w:rsid w:val="006F4614"/>
    <w:rsid w:val="006F7AEB"/>
    <w:rsid w:val="00700C83"/>
    <w:rsid w:val="007052D5"/>
    <w:rsid w:val="00706203"/>
    <w:rsid w:val="00713FC9"/>
    <w:rsid w:val="00722A17"/>
    <w:rsid w:val="00724C01"/>
    <w:rsid w:val="007266CF"/>
    <w:rsid w:val="007339C0"/>
    <w:rsid w:val="007339F9"/>
    <w:rsid w:val="00737A1D"/>
    <w:rsid w:val="00746D6B"/>
    <w:rsid w:val="0075674F"/>
    <w:rsid w:val="00757CA0"/>
    <w:rsid w:val="007615A3"/>
    <w:rsid w:val="0076415D"/>
    <w:rsid w:val="00764FF6"/>
    <w:rsid w:val="00765E02"/>
    <w:rsid w:val="00772F0B"/>
    <w:rsid w:val="00774D9E"/>
    <w:rsid w:val="00776752"/>
    <w:rsid w:val="00784DA8"/>
    <w:rsid w:val="00791845"/>
    <w:rsid w:val="00793352"/>
    <w:rsid w:val="007A547B"/>
    <w:rsid w:val="007A6B51"/>
    <w:rsid w:val="007B0B62"/>
    <w:rsid w:val="007B15DB"/>
    <w:rsid w:val="007B1A76"/>
    <w:rsid w:val="007B2345"/>
    <w:rsid w:val="007B355D"/>
    <w:rsid w:val="007B790C"/>
    <w:rsid w:val="007C5EC7"/>
    <w:rsid w:val="007C6828"/>
    <w:rsid w:val="007D4D90"/>
    <w:rsid w:val="007E0CD7"/>
    <w:rsid w:val="007E75EF"/>
    <w:rsid w:val="007E76CF"/>
    <w:rsid w:val="007F4302"/>
    <w:rsid w:val="007F55FC"/>
    <w:rsid w:val="007F5A1B"/>
    <w:rsid w:val="00801FCD"/>
    <w:rsid w:val="00811979"/>
    <w:rsid w:val="00820829"/>
    <w:rsid w:val="00824F21"/>
    <w:rsid w:val="00830F2B"/>
    <w:rsid w:val="008364C1"/>
    <w:rsid w:val="0084478B"/>
    <w:rsid w:val="00863F7D"/>
    <w:rsid w:val="008661CD"/>
    <w:rsid w:val="00866D9C"/>
    <w:rsid w:val="00872644"/>
    <w:rsid w:val="0088404E"/>
    <w:rsid w:val="00885CCD"/>
    <w:rsid w:val="00886569"/>
    <w:rsid w:val="008977DB"/>
    <w:rsid w:val="008A1D2D"/>
    <w:rsid w:val="008A2AB1"/>
    <w:rsid w:val="008A65AD"/>
    <w:rsid w:val="008A6ABA"/>
    <w:rsid w:val="008B4AA5"/>
    <w:rsid w:val="008B5AF4"/>
    <w:rsid w:val="008C29D5"/>
    <w:rsid w:val="008C6703"/>
    <w:rsid w:val="008D7CC5"/>
    <w:rsid w:val="008E257F"/>
    <w:rsid w:val="008F06E3"/>
    <w:rsid w:val="008F4DB2"/>
    <w:rsid w:val="008F784F"/>
    <w:rsid w:val="008F7CAF"/>
    <w:rsid w:val="00902933"/>
    <w:rsid w:val="009036A2"/>
    <w:rsid w:val="00905666"/>
    <w:rsid w:val="0091051D"/>
    <w:rsid w:val="009115A5"/>
    <w:rsid w:val="009116A5"/>
    <w:rsid w:val="00912DDD"/>
    <w:rsid w:val="00914AEB"/>
    <w:rsid w:val="009150AB"/>
    <w:rsid w:val="00917311"/>
    <w:rsid w:val="00917AA6"/>
    <w:rsid w:val="00920E4A"/>
    <w:rsid w:val="00923C37"/>
    <w:rsid w:val="009276D9"/>
    <w:rsid w:val="009404EC"/>
    <w:rsid w:val="009466B3"/>
    <w:rsid w:val="009662EE"/>
    <w:rsid w:val="00971F15"/>
    <w:rsid w:val="009761A9"/>
    <w:rsid w:val="009918E2"/>
    <w:rsid w:val="009B12B8"/>
    <w:rsid w:val="009C1EDB"/>
    <w:rsid w:val="009C2261"/>
    <w:rsid w:val="009D6B66"/>
    <w:rsid w:val="009E06F9"/>
    <w:rsid w:val="009E5BBC"/>
    <w:rsid w:val="009F391D"/>
    <w:rsid w:val="009F4555"/>
    <w:rsid w:val="00A00BFD"/>
    <w:rsid w:val="00A11E8B"/>
    <w:rsid w:val="00A25305"/>
    <w:rsid w:val="00A26D6E"/>
    <w:rsid w:val="00A34066"/>
    <w:rsid w:val="00A45F05"/>
    <w:rsid w:val="00A46627"/>
    <w:rsid w:val="00A65FFB"/>
    <w:rsid w:val="00A6728D"/>
    <w:rsid w:val="00A683FE"/>
    <w:rsid w:val="00A74D55"/>
    <w:rsid w:val="00A80526"/>
    <w:rsid w:val="00A82AF5"/>
    <w:rsid w:val="00A87877"/>
    <w:rsid w:val="00AA0207"/>
    <w:rsid w:val="00AA1B1D"/>
    <w:rsid w:val="00AA471B"/>
    <w:rsid w:val="00AA6F23"/>
    <w:rsid w:val="00AB012C"/>
    <w:rsid w:val="00AC2561"/>
    <w:rsid w:val="00AC749D"/>
    <w:rsid w:val="00AD1834"/>
    <w:rsid w:val="00AD3F28"/>
    <w:rsid w:val="00AE13F1"/>
    <w:rsid w:val="00AE13FC"/>
    <w:rsid w:val="00AE3EC7"/>
    <w:rsid w:val="00AE5560"/>
    <w:rsid w:val="00AF1209"/>
    <w:rsid w:val="00AF1BEC"/>
    <w:rsid w:val="00AF48AB"/>
    <w:rsid w:val="00AF6556"/>
    <w:rsid w:val="00AF6881"/>
    <w:rsid w:val="00AF799A"/>
    <w:rsid w:val="00B017C8"/>
    <w:rsid w:val="00B0388C"/>
    <w:rsid w:val="00B03FB2"/>
    <w:rsid w:val="00B04C27"/>
    <w:rsid w:val="00B077C3"/>
    <w:rsid w:val="00B109D6"/>
    <w:rsid w:val="00B11EE5"/>
    <w:rsid w:val="00B1585D"/>
    <w:rsid w:val="00B17484"/>
    <w:rsid w:val="00B21002"/>
    <w:rsid w:val="00B64A8E"/>
    <w:rsid w:val="00B70BAD"/>
    <w:rsid w:val="00B913F6"/>
    <w:rsid w:val="00BA00BA"/>
    <w:rsid w:val="00BA0D43"/>
    <w:rsid w:val="00BA3DD0"/>
    <w:rsid w:val="00BA48BF"/>
    <w:rsid w:val="00BA62CF"/>
    <w:rsid w:val="00BB5550"/>
    <w:rsid w:val="00BC1A30"/>
    <w:rsid w:val="00BC350C"/>
    <w:rsid w:val="00BD4F6D"/>
    <w:rsid w:val="00BD7058"/>
    <w:rsid w:val="00BE16AF"/>
    <w:rsid w:val="00BE3373"/>
    <w:rsid w:val="00BE3973"/>
    <w:rsid w:val="00BE660A"/>
    <w:rsid w:val="00BE6B99"/>
    <w:rsid w:val="00BF32ED"/>
    <w:rsid w:val="00BF4F4E"/>
    <w:rsid w:val="00C046C7"/>
    <w:rsid w:val="00C06781"/>
    <w:rsid w:val="00C07F94"/>
    <w:rsid w:val="00C125E7"/>
    <w:rsid w:val="00C13F32"/>
    <w:rsid w:val="00C23ACC"/>
    <w:rsid w:val="00C261C4"/>
    <w:rsid w:val="00C30323"/>
    <w:rsid w:val="00C534F0"/>
    <w:rsid w:val="00C54A47"/>
    <w:rsid w:val="00C6022D"/>
    <w:rsid w:val="00C66D81"/>
    <w:rsid w:val="00C71DF7"/>
    <w:rsid w:val="00C72128"/>
    <w:rsid w:val="00C7380E"/>
    <w:rsid w:val="00C74821"/>
    <w:rsid w:val="00C7728C"/>
    <w:rsid w:val="00C80560"/>
    <w:rsid w:val="00C855B2"/>
    <w:rsid w:val="00C869D3"/>
    <w:rsid w:val="00C91DB7"/>
    <w:rsid w:val="00C94A97"/>
    <w:rsid w:val="00C96593"/>
    <w:rsid w:val="00C970A9"/>
    <w:rsid w:val="00CA2FD5"/>
    <w:rsid w:val="00CA40F1"/>
    <w:rsid w:val="00CC0DCC"/>
    <w:rsid w:val="00CD5389"/>
    <w:rsid w:val="00CD57F0"/>
    <w:rsid w:val="00CD7C7D"/>
    <w:rsid w:val="00CE618F"/>
    <w:rsid w:val="00CF5034"/>
    <w:rsid w:val="00CF6164"/>
    <w:rsid w:val="00D04F4F"/>
    <w:rsid w:val="00D17624"/>
    <w:rsid w:val="00D2090D"/>
    <w:rsid w:val="00D22F02"/>
    <w:rsid w:val="00D256C3"/>
    <w:rsid w:val="00D27732"/>
    <w:rsid w:val="00D30A5B"/>
    <w:rsid w:val="00D31962"/>
    <w:rsid w:val="00D40FC5"/>
    <w:rsid w:val="00D42F68"/>
    <w:rsid w:val="00D4457D"/>
    <w:rsid w:val="00D4666D"/>
    <w:rsid w:val="00D46CEC"/>
    <w:rsid w:val="00D53A14"/>
    <w:rsid w:val="00D651E0"/>
    <w:rsid w:val="00D65471"/>
    <w:rsid w:val="00D66177"/>
    <w:rsid w:val="00D701B7"/>
    <w:rsid w:val="00D7191B"/>
    <w:rsid w:val="00D71C8A"/>
    <w:rsid w:val="00D77FF4"/>
    <w:rsid w:val="00D825E5"/>
    <w:rsid w:val="00D83E86"/>
    <w:rsid w:val="00D91C42"/>
    <w:rsid w:val="00D9522E"/>
    <w:rsid w:val="00D97419"/>
    <w:rsid w:val="00D97CC2"/>
    <w:rsid w:val="00DA6ABA"/>
    <w:rsid w:val="00DB77A8"/>
    <w:rsid w:val="00DC10BB"/>
    <w:rsid w:val="00DC4DAB"/>
    <w:rsid w:val="00DC59AE"/>
    <w:rsid w:val="00DC5F6E"/>
    <w:rsid w:val="00DD289F"/>
    <w:rsid w:val="00DD31D4"/>
    <w:rsid w:val="00DE221F"/>
    <w:rsid w:val="00DE24A6"/>
    <w:rsid w:val="00DF0877"/>
    <w:rsid w:val="00DF27E8"/>
    <w:rsid w:val="00DF4353"/>
    <w:rsid w:val="00DF5116"/>
    <w:rsid w:val="00E07A4B"/>
    <w:rsid w:val="00E1002F"/>
    <w:rsid w:val="00E10F14"/>
    <w:rsid w:val="00E223EB"/>
    <w:rsid w:val="00E267C4"/>
    <w:rsid w:val="00E270B3"/>
    <w:rsid w:val="00E316B2"/>
    <w:rsid w:val="00E3309F"/>
    <w:rsid w:val="00E33B70"/>
    <w:rsid w:val="00E44060"/>
    <w:rsid w:val="00E551E1"/>
    <w:rsid w:val="00E6174F"/>
    <w:rsid w:val="00E70FB0"/>
    <w:rsid w:val="00E72622"/>
    <w:rsid w:val="00E73E55"/>
    <w:rsid w:val="00E8482A"/>
    <w:rsid w:val="00E930F9"/>
    <w:rsid w:val="00EA0CEA"/>
    <w:rsid w:val="00EB1C98"/>
    <w:rsid w:val="00EC7C39"/>
    <w:rsid w:val="00ED04CA"/>
    <w:rsid w:val="00ED1362"/>
    <w:rsid w:val="00ED23DF"/>
    <w:rsid w:val="00EE361E"/>
    <w:rsid w:val="00EE4772"/>
    <w:rsid w:val="00EE5259"/>
    <w:rsid w:val="00EE76B5"/>
    <w:rsid w:val="00EF26D9"/>
    <w:rsid w:val="00EF34CC"/>
    <w:rsid w:val="00F048B9"/>
    <w:rsid w:val="00F12411"/>
    <w:rsid w:val="00F12E10"/>
    <w:rsid w:val="00F317A1"/>
    <w:rsid w:val="00F35B32"/>
    <w:rsid w:val="00F40329"/>
    <w:rsid w:val="00F60718"/>
    <w:rsid w:val="00F62020"/>
    <w:rsid w:val="00F67751"/>
    <w:rsid w:val="00F7318B"/>
    <w:rsid w:val="00F76F7A"/>
    <w:rsid w:val="00F81C1C"/>
    <w:rsid w:val="00F836B4"/>
    <w:rsid w:val="00F83A1D"/>
    <w:rsid w:val="00F9073B"/>
    <w:rsid w:val="00F9111C"/>
    <w:rsid w:val="00F91789"/>
    <w:rsid w:val="00F91D56"/>
    <w:rsid w:val="00F922C1"/>
    <w:rsid w:val="00F941C2"/>
    <w:rsid w:val="00F95C1F"/>
    <w:rsid w:val="00FD0D19"/>
    <w:rsid w:val="00FD2491"/>
    <w:rsid w:val="00FD3AF3"/>
    <w:rsid w:val="00FD50A5"/>
    <w:rsid w:val="00FD6382"/>
    <w:rsid w:val="00FD6E61"/>
    <w:rsid w:val="00FF051B"/>
    <w:rsid w:val="031D2BED"/>
    <w:rsid w:val="09793D6D"/>
    <w:rsid w:val="15261647"/>
    <w:rsid w:val="19843116"/>
    <w:rsid w:val="1B8CACAB"/>
    <w:rsid w:val="1C0B1A5F"/>
    <w:rsid w:val="20D4DC9B"/>
    <w:rsid w:val="2CF5E87E"/>
    <w:rsid w:val="4754087F"/>
    <w:rsid w:val="51BED3E3"/>
    <w:rsid w:val="56041DE7"/>
    <w:rsid w:val="5B617CE8"/>
    <w:rsid w:val="5CB0042D"/>
    <w:rsid w:val="61460740"/>
    <w:rsid w:val="61D71760"/>
    <w:rsid w:val="63629963"/>
    <w:rsid w:val="68A4B599"/>
    <w:rsid w:val="73A7CE26"/>
    <w:rsid w:val="74835A43"/>
    <w:rsid w:val="77A52CA7"/>
    <w:rsid w:val="7BB2A3D4"/>
    <w:rsid w:val="7C4326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4C9D38"/>
  <w15:chartTrackingRefBased/>
  <w15:docId w15:val="{B7B9ADA0-E7DC-454B-B9B0-988675655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rPr>
  </w:style>
  <w:style w:type="paragraph" w:styleId="Heading1">
    <w:name w:val="heading 1"/>
    <w:basedOn w:val="Normal"/>
    <w:next w:val="Normal"/>
    <w:qFormat/>
    <w:pPr>
      <w:keepNext/>
      <w:tabs>
        <w:tab w:val="center" w:pos="4680"/>
      </w:tabs>
      <w:outlineLvl w:val="0"/>
    </w:pPr>
    <w:rPr>
      <w:rFonts w:ascii="Garamond" w:hAnsi="Garamond"/>
      <w:b/>
    </w:rPr>
  </w:style>
  <w:style w:type="paragraph" w:styleId="Heading2">
    <w:name w:val="heading 2"/>
    <w:basedOn w:val="Normal"/>
    <w:next w:val="Normal"/>
    <w:qFormat/>
    <w:pPr>
      <w:keepNext/>
      <w:tabs>
        <w:tab w:val="left" w:pos="6660"/>
      </w:tabs>
      <w:ind w:left="720" w:hanging="810"/>
      <w:outlineLvl w:val="1"/>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1620"/>
        <w:tab w:val="left" w:pos="1880"/>
        <w:tab w:val="left" w:pos="6300"/>
      </w:tabs>
      <w:ind w:left="1440" w:hanging="180"/>
    </w:pPr>
    <w:rPr>
      <w:rFonts w:ascii="Garamond" w:hAnsi="Garamond"/>
    </w:rPr>
  </w:style>
  <w:style w:type="paragraph" w:styleId="BodyText">
    <w:name w:val="Body Text"/>
    <w:basedOn w:val="Normal"/>
    <w:pPr>
      <w:tabs>
        <w:tab w:val="right" w:pos="1170"/>
        <w:tab w:val="right" w:leader="dot" w:pos="8820"/>
        <w:tab w:val="right" w:pos="9360"/>
      </w:tabs>
      <w:ind w:right="-720"/>
    </w:pPr>
    <w:rPr>
      <w:rFonts w:ascii="Garamond" w:hAnsi="Garamond"/>
    </w:rPr>
  </w:style>
  <w:style w:type="paragraph" w:styleId="BodyTextIndent2">
    <w:name w:val="Body Text Indent 2"/>
    <w:basedOn w:val="Normal"/>
    <w:pPr>
      <w:tabs>
        <w:tab w:val="center" w:pos="4680"/>
      </w:tabs>
      <w:ind w:left="1260"/>
    </w:pPr>
    <w:rPr>
      <w:rFonts w:ascii="Garamond" w:hAnsi="Garamond"/>
    </w:rPr>
  </w:style>
  <w:style w:type="paragraph" w:styleId="BodyTextIndent3">
    <w:name w:val="Body Text Indent 3"/>
    <w:basedOn w:val="Normal"/>
    <w:pPr>
      <w:tabs>
        <w:tab w:val="left" w:pos="6660"/>
      </w:tabs>
      <w:ind w:left="1800"/>
    </w:pPr>
    <w:rPr>
      <w:rFonts w:ascii="Garamond" w:hAnsi="Garamond"/>
    </w:rPr>
  </w:style>
  <w:style w:type="paragraph" w:styleId="BlockText">
    <w:name w:val="Block Text"/>
    <w:basedOn w:val="Normal"/>
    <w:pPr>
      <w:ind w:left="1260" w:right="720"/>
    </w:pPr>
    <w:rPr>
      <w:rFonts w:ascii="Garamond" w:hAnsi="Garamond"/>
    </w:rPr>
  </w:style>
  <w:style w:type="paragraph" w:styleId="BalloonText">
    <w:name w:val="Balloon Text"/>
    <w:basedOn w:val="Normal"/>
    <w:semiHidden/>
    <w:rsid w:val="00917311"/>
    <w:rPr>
      <w:rFonts w:ascii="Tahoma" w:hAnsi="Tahoma" w:cs="Tahoma"/>
      <w:sz w:val="16"/>
      <w:szCs w:val="16"/>
    </w:rPr>
  </w:style>
  <w:style w:type="paragraph" w:styleId="DocumentMap">
    <w:name w:val="Document Map"/>
    <w:basedOn w:val="Normal"/>
    <w:semiHidden/>
    <w:rsid w:val="00A00BFD"/>
    <w:pPr>
      <w:shd w:val="clear" w:color="auto" w:fill="000080"/>
    </w:pPr>
    <w:rPr>
      <w:rFonts w:ascii="Tahoma" w:hAnsi="Tahoma" w:cs="Tahoma"/>
      <w:sz w:val="20"/>
    </w:rPr>
  </w:style>
  <w:style w:type="paragraph" w:styleId="FootnoteText">
    <w:name w:val="footnote text"/>
    <w:basedOn w:val="Normal"/>
    <w:semiHidden/>
    <w:rsid w:val="00CD7C7D"/>
    <w:rPr>
      <w:sz w:val="20"/>
    </w:rPr>
  </w:style>
  <w:style w:type="character" w:styleId="FootnoteReference">
    <w:name w:val="footnote reference"/>
    <w:semiHidden/>
    <w:rsid w:val="00CD7C7D"/>
    <w:rPr>
      <w:vertAlign w:val="superscript"/>
    </w:rPr>
  </w:style>
  <w:style w:type="paragraph" w:styleId="NormalWeb">
    <w:name w:val="Normal (Web)"/>
    <w:basedOn w:val="Normal"/>
    <w:uiPriority w:val="99"/>
    <w:rsid w:val="00DC59AE"/>
    <w:pPr>
      <w:spacing w:before="100" w:beforeAutospacing="1" w:after="100" w:afterAutospacing="1"/>
    </w:pPr>
    <w:rPr>
      <w:rFonts w:ascii="Times New Roman" w:hAnsi="Times New Roman"/>
      <w:szCs w:val="24"/>
    </w:rPr>
  </w:style>
  <w:style w:type="character" w:styleId="LineNumber">
    <w:name w:val="line number"/>
    <w:basedOn w:val="DefaultParagraphFont"/>
    <w:rsid w:val="00E8482A"/>
  </w:style>
  <w:style w:type="paragraph" w:styleId="ListParagraph">
    <w:name w:val="List Paragraph"/>
    <w:basedOn w:val="Normal"/>
    <w:uiPriority w:val="34"/>
    <w:qFormat/>
    <w:rsid w:val="00CD57F0"/>
    <w:pPr>
      <w:ind w:left="720"/>
    </w:pPr>
  </w:style>
  <w:style w:type="character" w:styleId="CommentReference">
    <w:name w:val="annotation reference"/>
    <w:uiPriority w:val="99"/>
    <w:rsid w:val="00D4666D"/>
    <w:rPr>
      <w:sz w:val="16"/>
      <w:szCs w:val="16"/>
    </w:rPr>
  </w:style>
  <w:style w:type="paragraph" w:styleId="CommentText">
    <w:name w:val="annotation text"/>
    <w:basedOn w:val="Normal"/>
    <w:link w:val="CommentTextChar"/>
    <w:rsid w:val="00D4666D"/>
    <w:rPr>
      <w:sz w:val="20"/>
    </w:rPr>
  </w:style>
  <w:style w:type="character" w:customStyle="1" w:styleId="CommentTextChar">
    <w:name w:val="Comment Text Char"/>
    <w:link w:val="CommentText"/>
    <w:rsid w:val="00D4666D"/>
    <w:rPr>
      <w:rFonts w:ascii="Helvetica" w:hAnsi="Helvetica"/>
    </w:rPr>
  </w:style>
  <w:style w:type="paragraph" w:styleId="CommentSubject">
    <w:name w:val="annotation subject"/>
    <w:basedOn w:val="CommentText"/>
    <w:next w:val="CommentText"/>
    <w:link w:val="CommentSubjectChar"/>
    <w:rsid w:val="00D4666D"/>
    <w:rPr>
      <w:b/>
      <w:bCs/>
    </w:rPr>
  </w:style>
  <w:style w:type="character" w:customStyle="1" w:styleId="CommentSubjectChar">
    <w:name w:val="Comment Subject Char"/>
    <w:link w:val="CommentSubject"/>
    <w:rsid w:val="00D4666D"/>
    <w:rPr>
      <w:rFonts w:ascii="Helvetica" w:hAnsi="Helvetica"/>
      <w:b/>
      <w:bCs/>
    </w:rPr>
  </w:style>
  <w:style w:type="paragraph" w:styleId="Revision">
    <w:name w:val="Revision"/>
    <w:hidden/>
    <w:uiPriority w:val="99"/>
    <w:semiHidden/>
    <w:rsid w:val="00337E41"/>
    <w:rPr>
      <w:rFonts w:ascii="Helvetica" w:hAnsi="Helvetica"/>
      <w:sz w:val="24"/>
    </w:rPr>
  </w:style>
  <w:style w:type="character" w:styleId="Hyperlink">
    <w:name w:val="Hyperlink"/>
    <w:uiPriority w:val="99"/>
    <w:unhideWhenUsed/>
    <w:rsid w:val="00300636"/>
    <w:rPr>
      <w:color w:val="0000FF"/>
      <w:u w:val="single"/>
    </w:rPr>
  </w:style>
  <w:style w:type="table" w:styleId="TableGrid">
    <w:name w:val="Table Grid"/>
    <w:basedOn w:val="TableNormal"/>
    <w:rsid w:val="00174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70BAD"/>
    <w:rPr>
      <w:color w:val="605E5C"/>
      <w:shd w:val="clear" w:color="auto" w:fill="E1DFDD"/>
    </w:rPr>
  </w:style>
  <w:style w:type="character" w:styleId="FollowedHyperlink">
    <w:name w:val="FollowedHyperlink"/>
    <w:basedOn w:val="DefaultParagraphFont"/>
    <w:rsid w:val="00282DCE"/>
    <w:rPr>
      <w:color w:val="954F72" w:themeColor="followedHyperlink"/>
      <w:u w:val="single"/>
    </w:rPr>
  </w:style>
  <w:style w:type="character" w:customStyle="1" w:styleId="fontstyle21">
    <w:name w:val="fontstyle21"/>
    <w:basedOn w:val="DefaultParagraphFont"/>
    <w:rsid w:val="00032C30"/>
    <w:rPr>
      <w:rFonts w:ascii="Garamond" w:hAnsi="Garamond"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624206">
      <w:bodyDiv w:val="1"/>
      <w:marLeft w:val="0"/>
      <w:marRight w:val="0"/>
      <w:marTop w:val="0"/>
      <w:marBottom w:val="0"/>
      <w:divBdr>
        <w:top w:val="none" w:sz="0" w:space="0" w:color="auto"/>
        <w:left w:val="none" w:sz="0" w:space="0" w:color="auto"/>
        <w:bottom w:val="none" w:sz="0" w:space="0" w:color="auto"/>
        <w:right w:val="none" w:sz="0" w:space="0" w:color="auto"/>
      </w:divBdr>
    </w:div>
    <w:div w:id="1151681462">
      <w:bodyDiv w:val="1"/>
      <w:marLeft w:val="0"/>
      <w:marRight w:val="0"/>
      <w:marTop w:val="0"/>
      <w:marBottom w:val="0"/>
      <w:divBdr>
        <w:top w:val="none" w:sz="0" w:space="0" w:color="auto"/>
        <w:left w:val="none" w:sz="0" w:space="0" w:color="auto"/>
        <w:bottom w:val="none" w:sz="0" w:space="0" w:color="auto"/>
        <w:right w:val="none" w:sz="0" w:space="0" w:color="auto"/>
      </w:divBdr>
    </w:div>
    <w:div w:id="1660233227">
      <w:bodyDiv w:val="1"/>
      <w:marLeft w:val="0"/>
      <w:marRight w:val="0"/>
      <w:marTop w:val="0"/>
      <w:marBottom w:val="0"/>
      <w:divBdr>
        <w:top w:val="none" w:sz="0" w:space="0" w:color="auto"/>
        <w:left w:val="none" w:sz="0" w:space="0" w:color="auto"/>
        <w:bottom w:val="none" w:sz="0" w:space="0" w:color="auto"/>
        <w:right w:val="none" w:sz="0" w:space="0" w:color="auto"/>
      </w:divBdr>
      <w:divsChild>
        <w:div w:id="4005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2320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115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2464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77341167">
      <w:bodyDiv w:val="1"/>
      <w:marLeft w:val="0"/>
      <w:marRight w:val="0"/>
      <w:marTop w:val="0"/>
      <w:marBottom w:val="0"/>
      <w:divBdr>
        <w:top w:val="none" w:sz="0" w:space="0" w:color="auto"/>
        <w:left w:val="none" w:sz="0" w:space="0" w:color="auto"/>
        <w:bottom w:val="none" w:sz="0" w:space="0" w:color="auto"/>
        <w:right w:val="none" w:sz="0" w:space="0" w:color="auto"/>
      </w:divBdr>
    </w:div>
    <w:div w:id="18446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4EB19C8DC65714D8E612A1B65662658" ma:contentTypeVersion="8" ma:contentTypeDescription="Create a new document." ma:contentTypeScope="" ma:versionID="cc068cdb304f5e4c012ef482b834c4eb">
  <xsd:schema xmlns:xsd="http://www.w3.org/2001/XMLSchema" xmlns:xs="http://www.w3.org/2001/XMLSchema" xmlns:p="http://schemas.microsoft.com/office/2006/metadata/properties" xmlns:ns2="d1f5c89e-90fa-4ae9-8bac-345880fd075f" targetNamespace="http://schemas.microsoft.com/office/2006/metadata/properties" ma:root="true" ma:fieldsID="ecc1ab4ca7d69cdcc9f0e156beb1b881" ns2:_="">
    <xsd:import namespace="d1f5c89e-90fa-4ae9-8bac-345880fd07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f5c89e-90fa-4ae9-8bac-345880fd0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DCB97-5965-4213-A216-4B557D842ECE}">
  <ds:schemaRefs>
    <ds:schemaRef ds:uri="http://schemas.microsoft.com/sharepoint/v3/contenttype/forms"/>
  </ds:schemaRefs>
</ds:datastoreItem>
</file>

<file path=customXml/itemProps2.xml><?xml version="1.0" encoding="utf-8"?>
<ds:datastoreItem xmlns:ds="http://schemas.openxmlformats.org/officeDocument/2006/customXml" ds:itemID="{BC79DD8E-4570-4875-B2AC-7FFF39D641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C6C41B-1008-44AE-ADF0-EA8C82A9B383}">
  <ds:schemaRefs>
    <ds:schemaRef ds:uri="http://schemas.openxmlformats.org/officeDocument/2006/bibliography"/>
  </ds:schemaRefs>
</ds:datastoreItem>
</file>

<file path=customXml/itemProps4.xml><?xml version="1.0" encoding="utf-8"?>
<ds:datastoreItem xmlns:ds="http://schemas.openxmlformats.org/officeDocument/2006/customXml" ds:itemID="{4806B560-D354-4D9E-859C-E9C30E3A7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f5c89e-90fa-4ae9-8bac-345880fd0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23</Pages>
  <Words>8541</Words>
  <Characters>48687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CRITERIA AND PROCEDURES FOR</vt:lpstr>
    </vt:vector>
  </TitlesOfParts>
  <Company>University of Iowa</Company>
  <LinksUpToDate>false</LinksUpToDate>
  <CharactersWithSpaces>57114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AND PROCEDURES FOR</dc:title>
  <dc:subject/>
  <dc:creator>Engineering Computer Network</dc:creator>
  <cp:keywords/>
  <cp:lastModifiedBy>Dasgupta, Soura</cp:lastModifiedBy>
  <cp:revision>33</cp:revision>
  <cp:lastPrinted>2023-03-08T16:00:00Z</cp:lastPrinted>
  <dcterms:created xsi:type="dcterms:W3CDTF">2024-03-07T20:16:00Z</dcterms:created>
  <dcterms:modified xsi:type="dcterms:W3CDTF">2024-04-23T23:15:00Z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0x01010034EB19C8DC65714D8E612A1B65662658</vt:lpwstr>
  </property>
</Properties>
</file>